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中央国家机关办公区节能监管系统</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运行维护管理办法</w:t>
      </w:r>
      <w:r>
        <w:rPr>
          <w:rFonts w:hint="eastAsia" w:ascii="方正小标宋简体" w:hAnsi="方正小标宋简体" w:eastAsia="方正小标宋简体" w:cs="方正小标宋简体"/>
          <w:bCs/>
          <w:sz w:val="44"/>
          <w:szCs w:val="44"/>
          <w:lang w:eastAsia="zh-CN"/>
        </w:rPr>
        <w:t>（试行）</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b/>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ascii="方正黑体简体" w:hAnsi="方正黑体简体" w:eastAsia="方正黑体简体" w:cs="方正黑体简体"/>
          <w:bCs/>
          <w:szCs w:val="32"/>
        </w:rPr>
      </w:pPr>
      <w:r>
        <w:rPr>
          <w:rFonts w:hint="eastAsia" w:ascii="方正黑体简体" w:hAnsi="方正黑体简体" w:eastAsia="方正黑体简体" w:cs="方正黑体简体"/>
          <w:bCs/>
          <w:szCs w:val="32"/>
        </w:rPr>
        <w:t>第一章 总则</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第一条</w:t>
      </w:r>
      <w:r>
        <w:rPr>
          <w:rFonts w:hint="eastAsia" w:ascii="宋体" w:hAnsi="宋体" w:cs="方正仿宋简体"/>
          <w:b/>
          <w:szCs w:val="32"/>
        </w:rPr>
        <w:t xml:space="preserve"> </w:t>
      </w:r>
      <w:r>
        <w:rPr>
          <w:rFonts w:hint="eastAsia" w:ascii="宋体" w:hAnsi="宋体" w:cs="方正仿宋简体"/>
          <w:szCs w:val="32"/>
        </w:rPr>
        <w:t>为</w:t>
      </w:r>
      <w:r>
        <w:rPr>
          <w:rFonts w:hint="eastAsia" w:ascii="宋体" w:hAnsi="宋体" w:cs="方正仿宋简体"/>
          <w:szCs w:val="32"/>
          <w:lang w:eastAsia="zh-CN"/>
        </w:rPr>
        <w:t>了</w:t>
      </w:r>
      <w:r>
        <w:rPr>
          <w:rFonts w:hint="eastAsia" w:ascii="宋体" w:hAnsi="宋体" w:cs="方正仿宋简体"/>
          <w:szCs w:val="32"/>
        </w:rPr>
        <w:t>规范中央国家机关办公区节能监管系统</w:t>
      </w:r>
      <w:r>
        <w:rPr>
          <w:rFonts w:hint="eastAsia" w:ascii="宋体" w:hAnsi="宋体" w:cs="方正仿宋简体"/>
          <w:szCs w:val="32"/>
          <w:lang w:eastAsia="zh-CN"/>
        </w:rPr>
        <w:t>后期</w:t>
      </w:r>
      <w:r>
        <w:rPr>
          <w:rFonts w:hint="eastAsia" w:ascii="宋体" w:hAnsi="宋体" w:cs="方正仿宋简体"/>
          <w:szCs w:val="32"/>
        </w:rPr>
        <w:t>运行</w:t>
      </w:r>
      <w:r>
        <w:rPr>
          <w:rFonts w:hint="eastAsia" w:ascii="宋体" w:hAnsi="宋体" w:cs="方正仿宋简体"/>
          <w:szCs w:val="32"/>
          <w:lang w:eastAsia="zh-CN"/>
        </w:rPr>
        <w:t>维护管理</w:t>
      </w:r>
      <w:r>
        <w:rPr>
          <w:rFonts w:hint="eastAsia" w:ascii="宋体" w:hAnsi="宋体" w:cs="方正仿宋简体"/>
          <w:szCs w:val="32"/>
        </w:rPr>
        <w:t>，确保系统</w:t>
      </w:r>
      <w:r>
        <w:rPr>
          <w:rFonts w:hint="eastAsia" w:ascii="宋体" w:hAnsi="宋体" w:cs="方正仿宋简体"/>
          <w:szCs w:val="32"/>
          <w:lang w:eastAsia="zh-CN"/>
        </w:rPr>
        <w:t>安全</w:t>
      </w:r>
      <w:r>
        <w:rPr>
          <w:rFonts w:hint="eastAsia" w:ascii="宋体" w:hAnsi="宋体" w:cs="方正仿宋简体"/>
          <w:szCs w:val="32"/>
        </w:rPr>
        <w:t>稳定运行，发挥系统的数据支撑作用，提高用能单位能源管理精细化和信息化水平，制定本办法。</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第二条</w:t>
      </w:r>
      <w:r>
        <w:rPr>
          <w:rFonts w:hint="eastAsia" w:ascii="宋体" w:hAnsi="宋体" w:cs="方正仿宋简体"/>
          <w:szCs w:val="32"/>
        </w:rPr>
        <w:t xml:space="preserve"> 本</w:t>
      </w:r>
      <w:r>
        <w:rPr>
          <w:rFonts w:hint="eastAsia" w:ascii="宋体" w:hAnsi="宋体" w:cs="方正仿宋简体"/>
          <w:szCs w:val="32"/>
          <w:lang w:eastAsia="zh-CN"/>
        </w:rPr>
        <w:t>办法</w:t>
      </w:r>
      <w:r>
        <w:rPr>
          <w:rFonts w:hint="eastAsia" w:ascii="宋体" w:hAnsi="宋体" w:cs="方正仿宋简体"/>
          <w:szCs w:val="32"/>
        </w:rPr>
        <w:t>适用于中央国家机关节能监管汇总平台（以下简称汇总平台）及各部门节能监管系统（以下简称部门系统）的运行</w:t>
      </w:r>
      <w:r>
        <w:rPr>
          <w:rFonts w:hint="eastAsia" w:ascii="宋体" w:hAnsi="宋体" w:cs="方正仿宋简体"/>
          <w:szCs w:val="32"/>
          <w:lang w:eastAsia="zh-CN"/>
        </w:rPr>
        <w:t>维护</w:t>
      </w:r>
      <w:r>
        <w:rPr>
          <w:rFonts w:hint="eastAsia" w:ascii="宋体" w:hAnsi="宋体" w:cs="方正仿宋简体"/>
          <w:szCs w:val="32"/>
        </w:rPr>
        <w:t>管理，中央国家机关各部门、各单位（以下简称各部门）可参照制定相关具体工作措施。</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ascii="方正黑体简体" w:hAnsi="方正黑体简体" w:eastAsia="方正黑体简体" w:cs="方正黑体简体"/>
          <w:bCs/>
          <w:szCs w:val="32"/>
        </w:rPr>
      </w:pPr>
      <w:r>
        <w:rPr>
          <w:rFonts w:hint="eastAsia" w:ascii="方正黑体简体" w:hAnsi="方正黑体简体" w:eastAsia="方正黑体简体" w:cs="方正黑体简体"/>
          <w:bCs/>
          <w:szCs w:val="32"/>
        </w:rPr>
        <w:t>第二章 汇总平台运行维护管理</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第三条</w:t>
      </w:r>
      <w:r>
        <w:rPr>
          <w:rFonts w:hint="eastAsia" w:ascii="宋体" w:hAnsi="宋体" w:cs="方正仿宋简体"/>
          <w:szCs w:val="32"/>
        </w:rPr>
        <w:t xml:space="preserve"> 国管局公共机构节能管理司负责汇总平台的运行管理工作。汇总平台承建单位负责汇总平台运行维护、数据对接、数据分析等工作。</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第四条</w:t>
      </w:r>
      <w:r>
        <w:rPr>
          <w:rFonts w:hint="eastAsia" w:ascii="宋体" w:hAnsi="宋体" w:cs="方正仿宋简体"/>
          <w:szCs w:val="32"/>
        </w:rPr>
        <w:t xml:space="preserve"> 国管局公共机构节能管理司应定期汇总分析各部门系统上传的用能数据，对部门用能异常情况进行监督，通报各部门用能情况，研究制定各部门用能基准。</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第五条</w:t>
      </w:r>
      <w:r>
        <w:rPr>
          <w:rFonts w:hint="eastAsia" w:ascii="宋体" w:hAnsi="宋体" w:cs="方正仿宋简体"/>
          <w:b/>
          <w:szCs w:val="32"/>
        </w:rPr>
        <w:t xml:space="preserve"> </w:t>
      </w:r>
      <w:r>
        <w:rPr>
          <w:rFonts w:hint="eastAsia" w:ascii="宋体" w:hAnsi="宋体" w:cs="方正仿宋简体"/>
          <w:szCs w:val="32"/>
        </w:rPr>
        <w:t>汇总平台承建单位应制定平台维护计划，定期</w:t>
      </w:r>
      <w:r>
        <w:rPr>
          <w:rFonts w:hint="eastAsia" w:ascii="宋体" w:hAnsi="宋体" w:cs="方正仿宋简体"/>
          <w:szCs w:val="32"/>
          <w:lang w:eastAsia="zh-CN"/>
        </w:rPr>
        <w:t>进行</w:t>
      </w:r>
      <w:r>
        <w:rPr>
          <w:rFonts w:hint="eastAsia" w:ascii="宋体" w:hAnsi="宋体" w:cs="方正仿宋简体"/>
          <w:szCs w:val="32"/>
        </w:rPr>
        <w:t>运行维护，检查路由器、防火墙、服务器等网络设备工作情况，对操作系统、数据库、入侵检测、杀毒软件等进行升级维护，定期对数据库进行备份。建立平台运行故障及解决过程报备制度</w:t>
      </w:r>
      <w:r>
        <w:rPr>
          <w:rFonts w:hint="eastAsia" w:ascii="宋体" w:hAnsi="宋体" w:cs="方正仿宋简体"/>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第六条</w:t>
      </w:r>
      <w:r>
        <w:rPr>
          <w:rFonts w:hint="eastAsia" w:ascii="宋体" w:hAnsi="宋体" w:cs="方正仿宋简体"/>
          <w:szCs w:val="32"/>
        </w:rPr>
        <w:t xml:space="preserve"> 汇总平台承建单位应收集分析汇总平台软件功能需求，及时优化升级软件功能</w:t>
      </w:r>
      <w:r>
        <w:rPr>
          <w:rFonts w:hint="eastAsia" w:ascii="宋体" w:hAnsi="宋体" w:cs="方正仿宋简体"/>
          <w:szCs w:val="32"/>
          <w:lang w:eastAsia="zh-CN"/>
        </w:rPr>
        <w:t>，</w:t>
      </w:r>
      <w:bookmarkStart w:id="0" w:name="_GoBack"/>
      <w:bookmarkEnd w:id="0"/>
      <w:r>
        <w:rPr>
          <w:rFonts w:hint="eastAsia" w:ascii="宋体" w:hAnsi="宋体" w:cs="方正仿宋简体"/>
          <w:szCs w:val="32"/>
        </w:rPr>
        <w:t>合理</w:t>
      </w:r>
      <w:r>
        <w:rPr>
          <w:rFonts w:ascii="宋体" w:hAnsi="宋体" w:cs="方正仿宋简体"/>
          <w:szCs w:val="32"/>
        </w:rPr>
        <w:t>设置</w:t>
      </w:r>
      <w:r>
        <w:rPr>
          <w:rFonts w:hint="eastAsia" w:ascii="宋体" w:hAnsi="宋体" w:cs="方正仿宋简体"/>
          <w:szCs w:val="32"/>
        </w:rPr>
        <w:t>中</w:t>
      </w:r>
      <w:r>
        <w:rPr>
          <w:rFonts w:ascii="宋体" w:hAnsi="宋体" w:cs="方正仿宋简体"/>
          <w:szCs w:val="32"/>
        </w:rPr>
        <w:t>央国家机关及</w:t>
      </w:r>
      <w:r>
        <w:rPr>
          <w:rFonts w:hint="eastAsia" w:ascii="宋体" w:hAnsi="宋体" w:cs="方正仿宋简体"/>
          <w:szCs w:val="32"/>
        </w:rPr>
        <w:t>各</w:t>
      </w:r>
      <w:r>
        <w:rPr>
          <w:rFonts w:ascii="宋体" w:hAnsi="宋体" w:cs="方正仿宋简体"/>
          <w:szCs w:val="32"/>
        </w:rPr>
        <w:t>部门</w:t>
      </w:r>
      <w:r>
        <w:rPr>
          <w:rFonts w:hint="eastAsia" w:ascii="宋体" w:hAnsi="宋体" w:cs="方正仿宋简体"/>
          <w:szCs w:val="32"/>
        </w:rPr>
        <w:t>总</w:t>
      </w:r>
      <w:r>
        <w:rPr>
          <w:rFonts w:ascii="宋体" w:hAnsi="宋体" w:cs="方正仿宋简体"/>
          <w:szCs w:val="32"/>
        </w:rPr>
        <w:t>用</w:t>
      </w:r>
      <w:r>
        <w:rPr>
          <w:rFonts w:hint="eastAsia" w:ascii="宋体" w:hAnsi="宋体" w:cs="方正仿宋简体"/>
          <w:szCs w:val="32"/>
        </w:rPr>
        <w:t>能</w:t>
      </w:r>
      <w:r>
        <w:rPr>
          <w:rFonts w:ascii="宋体" w:hAnsi="宋体" w:cs="方正仿宋简体"/>
          <w:szCs w:val="32"/>
        </w:rPr>
        <w:t>、单位面积用能</w:t>
      </w:r>
      <w:r>
        <w:rPr>
          <w:rFonts w:hint="eastAsia" w:ascii="宋体" w:hAnsi="宋体" w:cs="方正仿宋简体"/>
          <w:szCs w:val="32"/>
        </w:rPr>
        <w:t>及</w:t>
      </w:r>
      <w:r>
        <w:rPr>
          <w:rFonts w:ascii="宋体" w:hAnsi="宋体" w:cs="方正仿宋简体"/>
          <w:szCs w:val="32"/>
        </w:rPr>
        <w:t>人均用能</w:t>
      </w:r>
      <w:r>
        <w:rPr>
          <w:rFonts w:hint="eastAsia" w:ascii="宋体" w:hAnsi="宋体" w:cs="方正仿宋简体"/>
          <w:szCs w:val="32"/>
        </w:rPr>
        <w:t>基准</w:t>
      </w:r>
      <w:r>
        <w:rPr>
          <w:rFonts w:ascii="宋体" w:hAnsi="宋体" w:cs="方正仿宋简体"/>
          <w:szCs w:val="32"/>
        </w:rPr>
        <w:t>值</w:t>
      </w:r>
      <w:r>
        <w:rPr>
          <w:rFonts w:hint="eastAsia" w:ascii="宋体" w:hAnsi="宋体" w:cs="方正仿宋简体"/>
          <w:szCs w:val="32"/>
        </w:rPr>
        <w:t>。</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第七条</w:t>
      </w:r>
      <w:r>
        <w:rPr>
          <w:rFonts w:hint="eastAsia" w:ascii="宋体" w:hAnsi="宋体" w:cs="方正仿宋简体"/>
          <w:szCs w:val="32"/>
        </w:rPr>
        <w:t xml:space="preserve"> 汇总平台承建单位应按月、季、年汇总中央国家机关办公区能源资源消耗数据，分析部门系统数据对接、总体用能规律、重点设施设备用能、重点用能单位能效等情况，编制中央国家机关办公区</w:t>
      </w:r>
      <w:r>
        <w:rPr>
          <w:rFonts w:hint="eastAsia" w:ascii="宋体" w:hAnsi="宋体" w:cs="方正仿宋简体"/>
          <w:szCs w:val="32"/>
          <w:lang w:eastAsia="zh-CN"/>
        </w:rPr>
        <w:t>用</w:t>
      </w:r>
      <w:r>
        <w:rPr>
          <w:rFonts w:hint="eastAsia" w:ascii="宋体" w:hAnsi="宋体" w:cs="方正仿宋简体"/>
          <w:szCs w:val="32"/>
        </w:rPr>
        <w:t>能监测数据分析报告。</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第八条</w:t>
      </w:r>
      <w:r>
        <w:rPr>
          <w:rFonts w:hint="eastAsia" w:ascii="宋体" w:hAnsi="宋体" w:cs="方正仿宋简体"/>
          <w:b/>
          <w:szCs w:val="32"/>
        </w:rPr>
        <w:t xml:space="preserve"> </w:t>
      </w:r>
      <w:r>
        <w:rPr>
          <w:rFonts w:hint="eastAsia" w:ascii="宋体" w:hAnsi="宋体" w:cs="方正仿宋简体"/>
          <w:szCs w:val="32"/>
        </w:rPr>
        <w:t>国管局对后期运行管理不力、上传数据不真实等情况进行跟踪监督，适时对</w:t>
      </w:r>
      <w:r>
        <w:rPr>
          <w:rFonts w:hint="eastAsia" w:ascii="宋体" w:hAnsi="宋体" w:cs="方正仿宋简体"/>
          <w:szCs w:val="32"/>
          <w:lang w:eastAsia="zh-CN"/>
        </w:rPr>
        <w:t>用能监测</w:t>
      </w:r>
      <w:r>
        <w:rPr>
          <w:rFonts w:hint="eastAsia" w:ascii="宋体" w:hAnsi="宋体" w:cs="方正仿宋简体"/>
          <w:szCs w:val="32"/>
        </w:rPr>
        <w:t>数据分析报告有关内容进行通报，并在一定范围内进行公示。</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方正黑体简体" w:hAnsi="方正黑体简体" w:eastAsia="方正黑体简体" w:cs="方正黑体简体"/>
          <w:bCs/>
          <w:szCs w:val="32"/>
        </w:rPr>
      </w:pPr>
      <w:r>
        <w:rPr>
          <w:rFonts w:hint="eastAsia" w:ascii="方正黑体简体" w:hAnsi="方正黑体简体" w:eastAsia="方正黑体简体" w:cs="方正黑体简体"/>
          <w:bCs/>
          <w:szCs w:val="32"/>
        </w:rPr>
        <w:t>第三章 部门系统运行维护管理</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left"/>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第九条</w:t>
      </w:r>
      <w:r>
        <w:rPr>
          <w:rFonts w:hint="eastAsia" w:ascii="宋体" w:hAnsi="宋体" w:cs="方正仿宋简体"/>
          <w:szCs w:val="32"/>
        </w:rPr>
        <w:t xml:space="preserve"> 各部门负责本部门系统的运行管理工作。各</w:t>
      </w:r>
      <w:r>
        <w:rPr>
          <w:rFonts w:hint="eastAsia" w:ascii="宋体" w:hAnsi="宋体" w:cs="方正仿宋简体"/>
          <w:szCs w:val="32"/>
          <w:lang w:eastAsia="zh-CN"/>
        </w:rPr>
        <w:t>部门系统施工单位</w:t>
      </w:r>
      <w:r>
        <w:rPr>
          <w:rFonts w:hint="eastAsia" w:ascii="宋体" w:hAnsi="宋体" w:cs="方正仿宋简体"/>
          <w:szCs w:val="32"/>
        </w:rPr>
        <w:t>负责部门系统的运行维护、数据上传、数据分析、软件升级等工作。</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第十条</w:t>
      </w:r>
      <w:r>
        <w:rPr>
          <w:rFonts w:hint="eastAsia" w:ascii="宋体" w:hAnsi="宋体" w:cs="方正仿宋简体"/>
          <w:szCs w:val="32"/>
        </w:rPr>
        <w:t xml:space="preserve"> 各部门应明确本部门系统运行管理的负责处室，配备专业的技术人员负责系统运行和数据应用。</w:t>
      </w:r>
      <w:r>
        <w:rPr>
          <w:rFonts w:hint="eastAsia" w:ascii="宋体" w:hAnsi="宋体" w:cs="方正仿宋简体"/>
          <w:szCs w:val="32"/>
          <w:lang w:eastAsia="zh-CN"/>
        </w:rPr>
        <w:t>部门系统施工单位</w:t>
      </w:r>
      <w:r>
        <w:rPr>
          <w:rFonts w:hint="eastAsia" w:ascii="宋体" w:hAnsi="宋体" w:cs="方正仿宋简体"/>
          <w:szCs w:val="32"/>
        </w:rPr>
        <w:t>应建立部门系统运行维护及节能服务联系机制，明确相关服务联系人，确保联系方式畅通。</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第十一条</w:t>
      </w:r>
      <w:r>
        <w:rPr>
          <w:rFonts w:hint="eastAsia" w:ascii="宋体" w:hAnsi="宋体" w:cs="方正仿宋简体"/>
          <w:b/>
          <w:szCs w:val="32"/>
        </w:rPr>
        <w:t xml:space="preserve"> </w:t>
      </w:r>
      <w:r>
        <w:rPr>
          <w:rFonts w:hint="eastAsia" w:ascii="宋体" w:hAnsi="宋体" w:cs="方正仿宋简体"/>
          <w:szCs w:val="32"/>
        </w:rPr>
        <w:t>各部门</w:t>
      </w:r>
      <w:r>
        <w:rPr>
          <w:rFonts w:hint="eastAsia" w:ascii="宋体" w:hAnsi="宋体" w:cs="方正仿宋简体"/>
          <w:szCs w:val="32"/>
          <w:lang w:eastAsia="zh-CN"/>
        </w:rPr>
        <w:t>应</w:t>
      </w:r>
      <w:r>
        <w:rPr>
          <w:rFonts w:hint="eastAsia" w:ascii="宋体" w:hAnsi="宋体" w:cs="方正仿宋简体"/>
          <w:szCs w:val="32"/>
        </w:rPr>
        <w:t>建立健全部门系统信息安全监管、平台日常维护监管、设备巡查管理等运行管理制度和操作规程，明确平台日常操作管理权限，加强数据信息安全管理。</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第十二条</w:t>
      </w:r>
      <w:r>
        <w:rPr>
          <w:rFonts w:hint="eastAsia" w:ascii="宋体" w:hAnsi="宋体" w:cs="方正仿宋简体"/>
          <w:szCs w:val="32"/>
        </w:rPr>
        <w:t xml:space="preserve"> 各部门应加强</w:t>
      </w:r>
      <w:r>
        <w:rPr>
          <w:rFonts w:hint="eastAsia" w:ascii="宋体" w:hAnsi="宋体" w:cs="方正仿宋简体"/>
          <w:szCs w:val="32"/>
          <w:lang w:eastAsia="zh-CN"/>
        </w:rPr>
        <w:t>系统</w:t>
      </w:r>
      <w:r>
        <w:rPr>
          <w:rFonts w:hint="eastAsia" w:ascii="宋体" w:hAnsi="宋体" w:cs="方正仿宋简体"/>
          <w:szCs w:val="32"/>
        </w:rPr>
        <w:t>监测设备及网络设备日常巡检，定期巡查计量器具、采集器、服务器等硬件设备工作状况。发现设备运行异常情况及时通知系统承建单位进行维修。</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 xml:space="preserve">第十三条 </w:t>
      </w:r>
      <w:r>
        <w:rPr>
          <w:rFonts w:hint="eastAsia" w:ascii="宋体" w:hAnsi="宋体" w:cs="方正仿宋简体"/>
          <w:szCs w:val="32"/>
          <w:lang w:eastAsia="zh-CN"/>
        </w:rPr>
        <w:t>部门系统施工单位</w:t>
      </w:r>
      <w:r>
        <w:rPr>
          <w:rFonts w:hint="eastAsia" w:ascii="宋体" w:hAnsi="宋体" w:cs="方正仿宋简体"/>
          <w:szCs w:val="32"/>
        </w:rPr>
        <w:t>应制定系统维护计划，每月对系统计量器具、网络设备、软件、数据库等进行巡查维护。定期进行计量表具与平台数据比对工作，核对采集数据的准确性。系统软硬件设备出现故障时，应及时到现场排查故障，恢复系统正常运行。</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第十四条</w:t>
      </w:r>
      <w:r>
        <w:rPr>
          <w:rFonts w:hint="eastAsia" w:ascii="宋体" w:hAnsi="宋体" w:cs="方正仿宋简体"/>
          <w:b/>
          <w:szCs w:val="32"/>
        </w:rPr>
        <w:t xml:space="preserve"> </w:t>
      </w:r>
      <w:r>
        <w:rPr>
          <w:rFonts w:hint="eastAsia" w:ascii="宋体" w:hAnsi="宋体" w:cs="方正仿宋简体"/>
          <w:szCs w:val="32"/>
        </w:rPr>
        <w:t>各部门应加强办公区日常用能数据监测分析，重点对</w:t>
      </w:r>
      <w:r>
        <w:rPr>
          <w:rFonts w:hint="eastAsia" w:ascii="宋体" w:hAnsi="宋体" w:cs="方正仿宋简体"/>
          <w:szCs w:val="32"/>
          <w:lang w:eastAsia="zh-CN"/>
        </w:rPr>
        <w:t>用能</w:t>
      </w:r>
      <w:r>
        <w:rPr>
          <w:rFonts w:hint="eastAsia" w:ascii="宋体" w:hAnsi="宋体" w:cs="方正仿宋简体"/>
          <w:szCs w:val="32"/>
        </w:rPr>
        <w:t>数据激增陡降、水平衡、暖通空调运行参数等进行分析，及时发现跑冒滴漏等用能异常现象。对数据不合理突变或数据长时间无变化等情况，及时与相关物业管理人员核实情况，查找分析产生原因。</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第十五条</w:t>
      </w:r>
      <w:r>
        <w:rPr>
          <w:rFonts w:hint="eastAsia" w:ascii="宋体" w:hAnsi="宋体" w:cs="方正仿宋简体"/>
          <w:b/>
          <w:szCs w:val="32"/>
        </w:rPr>
        <w:t xml:space="preserve"> </w:t>
      </w:r>
      <w:r>
        <w:rPr>
          <w:rFonts w:hint="eastAsia" w:ascii="宋体" w:hAnsi="宋体" w:cs="方正仿宋简体"/>
          <w:szCs w:val="32"/>
          <w:lang w:eastAsia="zh-CN"/>
        </w:rPr>
        <w:t>部门系统施工单位</w:t>
      </w:r>
      <w:r>
        <w:rPr>
          <w:rFonts w:hint="eastAsia" w:ascii="宋体" w:hAnsi="宋体" w:cs="方正仿宋简体"/>
          <w:szCs w:val="32"/>
        </w:rPr>
        <w:t>应按月、季、年对部门系统监测数据进行统计分析，分析供冷/暖季与过渡季、工作日与非工作日、工作时间与非工作时间的用能规律，重点分析总体用能规律和供暖、空调、信息机房、食堂等用能关键设施设备能效，提出节能管理优化和节能改造工作建议，编制数据分析报告。</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第十六条</w:t>
      </w:r>
      <w:r>
        <w:rPr>
          <w:rFonts w:hint="eastAsia" w:ascii="宋体" w:hAnsi="宋体" w:cs="方正仿宋简体"/>
          <w:b/>
          <w:szCs w:val="32"/>
        </w:rPr>
        <w:t xml:space="preserve"> </w:t>
      </w:r>
      <w:r>
        <w:rPr>
          <w:rFonts w:hint="eastAsia" w:ascii="宋体" w:hAnsi="宋体" w:cs="方正仿宋简体"/>
          <w:szCs w:val="32"/>
        </w:rPr>
        <w:t>各部门应根据</w:t>
      </w:r>
      <w:r>
        <w:rPr>
          <w:rFonts w:hint="eastAsia" w:ascii="宋体" w:hAnsi="宋体" w:cs="方正仿宋简体"/>
          <w:szCs w:val="32"/>
          <w:lang w:eastAsia="zh-CN"/>
        </w:rPr>
        <w:t>日常</w:t>
      </w:r>
      <w:r>
        <w:rPr>
          <w:rFonts w:hint="eastAsia" w:ascii="宋体" w:hAnsi="宋体" w:cs="方正仿宋简体"/>
          <w:szCs w:val="32"/>
        </w:rPr>
        <w:t>用能监测</w:t>
      </w:r>
      <w:r>
        <w:rPr>
          <w:rFonts w:hint="eastAsia" w:ascii="宋体" w:hAnsi="宋体" w:cs="方正仿宋简体"/>
          <w:szCs w:val="32"/>
          <w:lang w:eastAsia="zh-CN"/>
        </w:rPr>
        <w:t>情况</w:t>
      </w:r>
      <w:r>
        <w:rPr>
          <w:rFonts w:hint="eastAsia" w:ascii="宋体" w:hAnsi="宋体" w:cs="方正仿宋简体"/>
          <w:szCs w:val="32"/>
        </w:rPr>
        <w:t>及用能数据分析报告，完善节能管理制度办法，优化用能设备设施控制策略，适时开展节能改造，进一步提</w:t>
      </w:r>
      <w:r>
        <w:rPr>
          <w:rFonts w:hint="eastAsia" w:ascii="宋体" w:hAnsi="宋体" w:cs="方正仿宋简体"/>
          <w:szCs w:val="32"/>
          <w:lang w:eastAsia="zh-CN"/>
        </w:rPr>
        <w:t>升</w:t>
      </w:r>
      <w:r>
        <w:rPr>
          <w:rFonts w:hint="eastAsia" w:ascii="宋体" w:hAnsi="宋体" w:cs="方正仿宋简体"/>
          <w:szCs w:val="32"/>
        </w:rPr>
        <w:t>能源管理精细化、专业化、信息化水平。</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第十七条</w:t>
      </w:r>
      <w:r>
        <w:rPr>
          <w:rFonts w:hint="eastAsia" w:ascii="宋体" w:hAnsi="宋体" w:cs="方正仿宋简体"/>
          <w:b/>
          <w:szCs w:val="32"/>
        </w:rPr>
        <w:t xml:space="preserve"> </w:t>
      </w:r>
      <w:r>
        <w:rPr>
          <w:rFonts w:hint="eastAsia" w:ascii="宋体" w:hAnsi="宋体" w:cs="方正仿宋简体"/>
          <w:szCs w:val="32"/>
          <w:lang w:eastAsia="zh-CN"/>
        </w:rPr>
        <w:t>部门系统施工单位</w:t>
      </w:r>
      <w:r>
        <w:rPr>
          <w:rFonts w:hint="eastAsia" w:ascii="宋体" w:hAnsi="宋体" w:cs="方正仿宋简体"/>
          <w:szCs w:val="32"/>
        </w:rPr>
        <w:t>应根据办公区用能特点及各部门管理需求，</w:t>
      </w:r>
      <w:r>
        <w:rPr>
          <w:rFonts w:hint="eastAsia" w:ascii="宋体" w:hAnsi="宋体" w:cs="方正仿宋简体"/>
          <w:szCs w:val="32"/>
          <w:lang w:eastAsia="zh-CN"/>
        </w:rPr>
        <w:t>进一步</w:t>
      </w:r>
      <w:r>
        <w:rPr>
          <w:rFonts w:hint="eastAsia" w:ascii="宋体" w:hAnsi="宋体" w:cs="方正仿宋简体"/>
          <w:szCs w:val="32"/>
        </w:rPr>
        <w:t>优化用能公示、趋势预警等系统分析功能</w:t>
      </w:r>
      <w:r>
        <w:rPr>
          <w:rFonts w:hint="eastAsia" w:ascii="宋体" w:hAnsi="宋体" w:cs="方正仿宋简体"/>
          <w:szCs w:val="32"/>
          <w:lang w:eastAsia="zh-CN"/>
        </w:rPr>
        <w:t>，</w:t>
      </w:r>
      <w:r>
        <w:rPr>
          <w:rFonts w:hint="eastAsia" w:ascii="宋体" w:hAnsi="宋体" w:cs="方正仿宋简体"/>
          <w:szCs w:val="32"/>
        </w:rPr>
        <w:t>合理设置用能基准，分解年度用能指标。</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第十八条</w:t>
      </w:r>
      <w:r>
        <w:rPr>
          <w:rFonts w:hint="eastAsia" w:ascii="宋体" w:hAnsi="宋体" w:cs="方正仿宋简体"/>
          <w:b/>
          <w:szCs w:val="32"/>
        </w:rPr>
        <w:t xml:space="preserve"> </w:t>
      </w:r>
      <w:r>
        <w:rPr>
          <w:rFonts w:hint="eastAsia" w:ascii="宋体" w:hAnsi="宋体" w:cs="方正仿宋简体"/>
          <w:szCs w:val="32"/>
          <w:lang w:eastAsia="zh-CN"/>
        </w:rPr>
        <w:t>部门系统施工单位</w:t>
      </w:r>
      <w:r>
        <w:rPr>
          <w:rFonts w:hint="eastAsia" w:ascii="宋体" w:hAnsi="宋体" w:cs="方正仿宋简体"/>
          <w:szCs w:val="32"/>
        </w:rPr>
        <w:t>应每年对各部门系统运行管理人员进行不少于4次的系统软件操作和运行管理培训，确保其掌握系统用能分析、能耗公示等功能的操作使用和常见故障的排除方法，提升数据分析和应用能力。</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ascii="方正黑体简体" w:hAnsi="方正黑体简体" w:eastAsia="方正黑体简体" w:cs="方正黑体简体"/>
          <w:bCs/>
          <w:szCs w:val="32"/>
        </w:rPr>
      </w:pPr>
      <w:r>
        <w:rPr>
          <w:rFonts w:hint="eastAsia" w:ascii="方正黑体简体" w:hAnsi="方正黑体简体" w:eastAsia="方正黑体简体" w:cs="方正黑体简体"/>
          <w:bCs/>
          <w:szCs w:val="32"/>
        </w:rPr>
        <w:t>第</w:t>
      </w:r>
      <w:r>
        <w:rPr>
          <w:rFonts w:hint="eastAsia" w:ascii="方正黑体简体" w:hAnsi="方正黑体简体" w:eastAsia="方正黑体简体" w:cs="方正黑体简体"/>
          <w:bCs/>
          <w:szCs w:val="32"/>
          <w:lang w:eastAsia="zh-CN"/>
        </w:rPr>
        <w:t>四</w:t>
      </w:r>
      <w:r>
        <w:rPr>
          <w:rFonts w:hint="eastAsia" w:ascii="方正黑体简体" w:hAnsi="方正黑体简体" w:eastAsia="方正黑体简体" w:cs="方正黑体简体"/>
          <w:bCs/>
          <w:szCs w:val="32"/>
        </w:rPr>
        <w:t>章 数据对接要求</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第十九条</w:t>
      </w:r>
      <w:r>
        <w:rPr>
          <w:rFonts w:hint="eastAsia" w:ascii="宋体" w:hAnsi="宋体" w:cs="方正仿宋简体"/>
          <w:b/>
          <w:szCs w:val="32"/>
        </w:rPr>
        <w:t xml:space="preserve"> </w:t>
      </w:r>
      <w:r>
        <w:rPr>
          <w:rFonts w:hint="eastAsia" w:ascii="宋体" w:hAnsi="宋体" w:cs="方正仿宋简体"/>
          <w:szCs w:val="32"/>
        </w:rPr>
        <w:t>各部门应按照《</w:t>
      </w:r>
      <w:r>
        <w:rPr>
          <w:rFonts w:hint="eastAsia" w:ascii="宋体" w:hAnsi="宋体" w:eastAsia="方正仿宋简体" w:cs="方正仿宋简体"/>
          <w:sz w:val="32"/>
          <w:szCs w:val="32"/>
        </w:rPr>
        <w:t>中央国家机关办公区节能监管系统工程技术指南</w:t>
      </w:r>
      <w:r>
        <w:rPr>
          <w:rFonts w:ascii="宋体" w:hAnsi="宋体" w:cs="方正仿宋简体"/>
          <w:szCs w:val="32"/>
        </w:rPr>
        <w:t>》</w:t>
      </w:r>
      <w:r>
        <w:rPr>
          <w:rFonts w:hint="eastAsia" w:ascii="宋体" w:hAnsi="宋体" w:cs="方正仿宋简体"/>
          <w:szCs w:val="32"/>
          <w:lang w:eastAsia="zh-CN"/>
        </w:rPr>
        <w:t>，以及</w:t>
      </w:r>
      <w:r>
        <w:rPr>
          <w:rFonts w:hint="eastAsia" w:ascii="宋体" w:hAnsi="宋体" w:cs="方正仿宋简体"/>
          <w:szCs w:val="32"/>
        </w:rPr>
        <w:t>汇总平台</w:t>
      </w:r>
      <w:r>
        <w:rPr>
          <w:rFonts w:hint="eastAsia" w:ascii="宋体" w:hAnsi="宋体" w:cs="方正仿宋简体"/>
          <w:szCs w:val="32"/>
          <w:lang w:eastAsia="zh-CN"/>
        </w:rPr>
        <w:t>与部门系统</w:t>
      </w:r>
      <w:r>
        <w:rPr>
          <w:rFonts w:hint="eastAsia" w:ascii="宋体" w:hAnsi="宋体" w:cs="方正仿宋简体"/>
          <w:szCs w:val="32"/>
        </w:rPr>
        <w:t>数据对接要求明确的数据传输范围和内容（见附件），将部门系统日用能数据、建筑基本信息、系统设备运行状态及维保信息等数据，安全稳定上传至汇总平台。</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第二十条</w:t>
      </w:r>
      <w:r>
        <w:rPr>
          <w:rFonts w:hint="eastAsia" w:ascii="宋体" w:hAnsi="宋体" w:cs="方正仿宋简体"/>
          <w:b/>
          <w:szCs w:val="32"/>
        </w:rPr>
        <w:t xml:space="preserve"> </w:t>
      </w:r>
      <w:r>
        <w:rPr>
          <w:rFonts w:hint="eastAsia" w:ascii="宋体" w:hAnsi="宋体" w:cs="方正仿宋简体"/>
          <w:szCs w:val="32"/>
        </w:rPr>
        <w:t>各部门不能实时传输数据的，应于每周五17时前，将包含上周一至周日逐日的用能数据，通过光盘、邮件、移动介质等方式报送至汇总平台。</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第二十一条</w:t>
      </w:r>
      <w:r>
        <w:rPr>
          <w:rFonts w:hint="eastAsia" w:ascii="宋体" w:hAnsi="宋体" w:cs="方正仿宋简体"/>
          <w:b/>
          <w:szCs w:val="32"/>
        </w:rPr>
        <w:t xml:space="preserve"> </w:t>
      </w:r>
      <w:r>
        <w:rPr>
          <w:rFonts w:hint="eastAsia" w:ascii="宋体" w:hAnsi="宋体" w:cs="方正仿宋简体"/>
          <w:szCs w:val="32"/>
        </w:rPr>
        <w:t>各部门应将用能人数、建筑面积、采暖面积、制冷面积等用能关键信息，在部门系统建设竣工验收后3个月内上传至汇总平台。</w:t>
      </w:r>
      <w:r>
        <w:rPr>
          <w:rFonts w:hint="eastAsia" w:ascii="宋体" w:hAnsi="宋体" w:cs="方正仿宋简体"/>
          <w:szCs w:val="32"/>
          <w:lang w:eastAsia="zh-CN"/>
        </w:rPr>
        <w:t>当</w:t>
      </w:r>
      <w:r>
        <w:rPr>
          <w:rFonts w:hint="eastAsia" w:ascii="宋体" w:hAnsi="宋体" w:cs="方正仿宋简体"/>
          <w:szCs w:val="32"/>
        </w:rPr>
        <w:t>建筑功能发生改变</w:t>
      </w:r>
      <w:r>
        <w:rPr>
          <w:rFonts w:hint="eastAsia" w:ascii="宋体" w:hAnsi="宋体" w:cs="方正仿宋简体"/>
          <w:szCs w:val="32"/>
          <w:lang w:eastAsia="zh-CN"/>
        </w:rPr>
        <w:t>或</w:t>
      </w:r>
      <w:r>
        <w:rPr>
          <w:rFonts w:hint="eastAsia" w:ascii="宋体" w:hAnsi="宋体" w:cs="方正仿宋简体"/>
          <w:szCs w:val="32"/>
        </w:rPr>
        <w:t>被监测的支路功能发生变化时，各部门应及时通过部门系统将相关信息报送至汇总平台。</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880" w:firstLineChars="200"/>
        <w:textAlignment w:val="auto"/>
        <w:outlineLvl w:val="9"/>
        <w:rPr>
          <w:rFonts w:ascii="宋体" w:hAnsi="宋体" w:cs="方正仿宋简体"/>
          <w:szCs w:val="32"/>
        </w:rPr>
      </w:pPr>
      <w:r>
        <w:rPr>
          <w:rFonts w:hint="eastAsia" w:ascii="方正黑体简体" w:hAnsi="方正黑体简体" w:eastAsia="方正黑体简体" w:cs="方正黑体简体"/>
          <w:b w:val="0"/>
          <w:bCs/>
          <w:szCs w:val="32"/>
        </w:rPr>
        <w:t>第二十二条</w:t>
      </w:r>
      <w:r>
        <w:rPr>
          <w:rFonts w:hint="eastAsia" w:ascii="宋体" w:hAnsi="宋体" w:cs="方正仿宋简体"/>
          <w:b/>
          <w:szCs w:val="32"/>
        </w:rPr>
        <w:t xml:space="preserve"> </w:t>
      </w:r>
      <w:r>
        <w:rPr>
          <w:rFonts w:hint="eastAsia" w:ascii="宋体" w:hAnsi="宋体" w:cs="方正仿宋简体"/>
          <w:szCs w:val="32"/>
        </w:rPr>
        <w:t>部门系统上传数据应保持数据安全、稳定、真实。汇总平台承建单位每月随机对10家部门系统上传的用能数据进行现场复核。</w:t>
      </w:r>
      <w:r>
        <w:rPr>
          <w:rFonts w:hint="eastAsia" w:ascii="宋体" w:hAnsi="宋体" w:eastAsia="方正仿宋简体" w:cs="方正仿宋简体"/>
          <w:sz w:val="32"/>
          <w:szCs w:val="32"/>
        </w:rPr>
        <w:t>当数据存在与实际情况不符或数据丢失、无效等</w:t>
      </w:r>
      <w:r>
        <w:rPr>
          <w:rFonts w:ascii="宋体" w:hAnsi="宋体" w:eastAsia="方正仿宋简体" w:cs="方正仿宋简体"/>
          <w:sz w:val="32"/>
          <w:szCs w:val="32"/>
        </w:rPr>
        <w:t>异常情况</w:t>
      </w:r>
      <w:r>
        <w:rPr>
          <w:rFonts w:hint="eastAsia" w:ascii="宋体" w:hAnsi="宋体" w:eastAsia="方正仿宋简体" w:cs="方正仿宋简体"/>
          <w:sz w:val="32"/>
          <w:szCs w:val="32"/>
        </w:rPr>
        <w:t>时，</w:t>
      </w:r>
      <w:r>
        <w:rPr>
          <w:rFonts w:hint="eastAsia" w:ascii="宋体" w:hAnsi="宋体" w:cs="方正仿宋简体"/>
          <w:szCs w:val="32"/>
        </w:rPr>
        <w:t>汇总平台承建单位应及时与各部门、</w:t>
      </w:r>
      <w:r>
        <w:rPr>
          <w:rFonts w:hint="eastAsia" w:ascii="宋体" w:hAnsi="宋体" w:cs="方正仿宋简体"/>
          <w:szCs w:val="32"/>
          <w:lang w:eastAsia="zh-CN"/>
        </w:rPr>
        <w:t>部门系统施工单位</w:t>
      </w:r>
      <w:r>
        <w:rPr>
          <w:rFonts w:hint="eastAsia" w:ascii="宋体" w:hAnsi="宋体" w:cs="方正仿宋简体"/>
          <w:szCs w:val="32"/>
        </w:rPr>
        <w:t>沟通核实情况，相关单位应在10个工作日内排查原因、修复数据，并重新上传至汇总平台。</w:t>
      </w:r>
    </w:p>
    <w:sectPr>
      <w:pgSz w:w="11906" w:h="16838"/>
      <w:pgMar w:top="2041" w:right="1531" w:bottom="2041" w:left="1531" w:header="851" w:footer="992" w:gutter="0"/>
      <w:cols w:space="425" w:num="1"/>
      <w:titlePg/>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Shruti">
    <w:panose1 w:val="02000500000000000000"/>
    <w:charset w:val="00"/>
    <w:family w:val="auto"/>
    <w:pitch w:val="default"/>
    <w:sig w:usb0="00040000" w:usb1="00000000" w:usb2="00000000" w:usb3="00000000" w:csb0="00000000" w:csb1="00000000"/>
  </w:font>
  <w:font w:name="Lucida Sans">
    <w:panose1 w:val="020B0602030504020204"/>
    <w:charset w:val="00"/>
    <w:family w:val="auto"/>
    <w:pitch w:val="default"/>
    <w:sig w:usb0="00000000" w:usb1="00000000" w:usb2="00000000" w:usb3="00000000" w:csb0="00000000" w:csb1="00000000"/>
  </w:font>
  <w:font w:name="方正仿宋简体">
    <w:panose1 w:val="03000509000000000000"/>
    <w:charset w:val="86"/>
    <w:family w:val="auto"/>
    <w:pitch w:val="default"/>
    <w:sig w:usb0="00000001" w:usb1="080E0000" w:usb2="00000000" w:usb3="00000000" w:csb0="00040000" w:csb1="00000000"/>
  </w:font>
  <w:font w:name="Calibri Light">
    <w:altName w:val="Latha"/>
    <w:panose1 w:val="020F0302020204030204"/>
    <w:charset w:val="00"/>
    <w:family w:val="swiss"/>
    <w:pitch w:val="default"/>
    <w:sig w:usb0="00000000" w:usb1="00000000" w:usb2="00000000" w:usb3="00000000" w:csb0="0000019F"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Latha">
    <w:panose1 w:val="02000400000000000000"/>
    <w:charset w:val="00"/>
    <w:family w:val="auto"/>
    <w:pitch w:val="default"/>
    <w:sig w:usb0="001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华文仿宋">
    <w:altName w:val="仿宋_GB2312"/>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宋体-PUA">
    <w:panose1 w:val="02010600030101010101"/>
    <w:charset w:val="86"/>
    <w:family w:val="auto"/>
    <w:pitch w:val="default"/>
    <w:sig w:usb0="00000000" w:usb1="10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汉仪旗黑-55">
    <w:panose1 w:val="00020600040101010101"/>
    <w:charset w:val="86"/>
    <w:family w:val="auto"/>
    <w:pitch w:val="default"/>
    <w:sig w:usb0="A00002BF" w:usb1="18EF7CFA" w:usb2="00000016" w:usb3="00000000" w:csb0="00040000" w:csb1="00000000"/>
  </w:font>
  <w:font w:name="汉仪旗黑-55S">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946"/>
    <w:rsid w:val="00000569"/>
    <w:rsid w:val="00002614"/>
    <w:rsid w:val="00002A98"/>
    <w:rsid w:val="00002C53"/>
    <w:rsid w:val="0000305A"/>
    <w:rsid w:val="000049A5"/>
    <w:rsid w:val="0000623C"/>
    <w:rsid w:val="00007126"/>
    <w:rsid w:val="00015E9A"/>
    <w:rsid w:val="00017D5D"/>
    <w:rsid w:val="000313EA"/>
    <w:rsid w:val="000354C7"/>
    <w:rsid w:val="00041634"/>
    <w:rsid w:val="0004203D"/>
    <w:rsid w:val="000440D1"/>
    <w:rsid w:val="000462CB"/>
    <w:rsid w:val="000509B9"/>
    <w:rsid w:val="00055103"/>
    <w:rsid w:val="00060249"/>
    <w:rsid w:val="00060527"/>
    <w:rsid w:val="000621D7"/>
    <w:rsid w:val="00073D52"/>
    <w:rsid w:val="000742D1"/>
    <w:rsid w:val="00074C73"/>
    <w:rsid w:val="0007726B"/>
    <w:rsid w:val="00082E75"/>
    <w:rsid w:val="00083F95"/>
    <w:rsid w:val="00085234"/>
    <w:rsid w:val="0008652A"/>
    <w:rsid w:val="000878F5"/>
    <w:rsid w:val="000A1BA4"/>
    <w:rsid w:val="000B2405"/>
    <w:rsid w:val="000B75E9"/>
    <w:rsid w:val="000C023D"/>
    <w:rsid w:val="000C27CC"/>
    <w:rsid w:val="000D0273"/>
    <w:rsid w:val="000D2321"/>
    <w:rsid w:val="000D6042"/>
    <w:rsid w:val="000D6B7B"/>
    <w:rsid w:val="000E213A"/>
    <w:rsid w:val="000E2543"/>
    <w:rsid w:val="000E381C"/>
    <w:rsid w:val="000E677E"/>
    <w:rsid w:val="000F3C60"/>
    <w:rsid w:val="000F45D6"/>
    <w:rsid w:val="000F5FE8"/>
    <w:rsid w:val="000F660F"/>
    <w:rsid w:val="00100438"/>
    <w:rsid w:val="00102359"/>
    <w:rsid w:val="001041AC"/>
    <w:rsid w:val="00104D13"/>
    <w:rsid w:val="00106A6B"/>
    <w:rsid w:val="00114709"/>
    <w:rsid w:val="001218B4"/>
    <w:rsid w:val="001240EB"/>
    <w:rsid w:val="0012491B"/>
    <w:rsid w:val="00124E58"/>
    <w:rsid w:val="00131156"/>
    <w:rsid w:val="001328CB"/>
    <w:rsid w:val="0013355B"/>
    <w:rsid w:val="001443AC"/>
    <w:rsid w:val="0014628D"/>
    <w:rsid w:val="00147427"/>
    <w:rsid w:val="00147D66"/>
    <w:rsid w:val="00150CE1"/>
    <w:rsid w:val="00153560"/>
    <w:rsid w:val="001608EE"/>
    <w:rsid w:val="001653EC"/>
    <w:rsid w:val="00165810"/>
    <w:rsid w:val="00170B91"/>
    <w:rsid w:val="00173A36"/>
    <w:rsid w:val="00173A45"/>
    <w:rsid w:val="0017435A"/>
    <w:rsid w:val="00177CB4"/>
    <w:rsid w:val="00184153"/>
    <w:rsid w:val="0018499F"/>
    <w:rsid w:val="001849F7"/>
    <w:rsid w:val="0018588E"/>
    <w:rsid w:val="00185C80"/>
    <w:rsid w:val="00193102"/>
    <w:rsid w:val="00193B2B"/>
    <w:rsid w:val="0019594E"/>
    <w:rsid w:val="001A3A0E"/>
    <w:rsid w:val="001A5849"/>
    <w:rsid w:val="001A6AD6"/>
    <w:rsid w:val="001A776A"/>
    <w:rsid w:val="001B207C"/>
    <w:rsid w:val="001B28D3"/>
    <w:rsid w:val="001B4F70"/>
    <w:rsid w:val="001B7C0D"/>
    <w:rsid w:val="001C0038"/>
    <w:rsid w:val="001C16AD"/>
    <w:rsid w:val="001D34EE"/>
    <w:rsid w:val="001D5D43"/>
    <w:rsid w:val="001D70DB"/>
    <w:rsid w:val="001E199B"/>
    <w:rsid w:val="001E2630"/>
    <w:rsid w:val="001E467B"/>
    <w:rsid w:val="001F15D0"/>
    <w:rsid w:val="001F3F86"/>
    <w:rsid w:val="0020077E"/>
    <w:rsid w:val="002050FB"/>
    <w:rsid w:val="00205534"/>
    <w:rsid w:val="0020758A"/>
    <w:rsid w:val="00211FC5"/>
    <w:rsid w:val="00212826"/>
    <w:rsid w:val="00213851"/>
    <w:rsid w:val="00214CB5"/>
    <w:rsid w:val="00216308"/>
    <w:rsid w:val="0021634D"/>
    <w:rsid w:val="00227DA8"/>
    <w:rsid w:val="00227EAB"/>
    <w:rsid w:val="00233E91"/>
    <w:rsid w:val="002347DB"/>
    <w:rsid w:val="00243E70"/>
    <w:rsid w:val="00255BF0"/>
    <w:rsid w:val="00261C60"/>
    <w:rsid w:val="00264EE4"/>
    <w:rsid w:val="00265C7E"/>
    <w:rsid w:val="00267078"/>
    <w:rsid w:val="00267897"/>
    <w:rsid w:val="002717DB"/>
    <w:rsid w:val="00272AEA"/>
    <w:rsid w:val="00272E37"/>
    <w:rsid w:val="00273283"/>
    <w:rsid w:val="0027374D"/>
    <w:rsid w:val="00274E17"/>
    <w:rsid w:val="00275551"/>
    <w:rsid w:val="002817EF"/>
    <w:rsid w:val="002852C5"/>
    <w:rsid w:val="0028649F"/>
    <w:rsid w:val="00286E2A"/>
    <w:rsid w:val="00290C49"/>
    <w:rsid w:val="0029224E"/>
    <w:rsid w:val="002927F6"/>
    <w:rsid w:val="00293C94"/>
    <w:rsid w:val="00296A4D"/>
    <w:rsid w:val="00297970"/>
    <w:rsid w:val="00297F50"/>
    <w:rsid w:val="002A15C5"/>
    <w:rsid w:val="002A26C3"/>
    <w:rsid w:val="002A340B"/>
    <w:rsid w:val="002A685B"/>
    <w:rsid w:val="002A70DA"/>
    <w:rsid w:val="002A7B0F"/>
    <w:rsid w:val="002A7C6E"/>
    <w:rsid w:val="002B1370"/>
    <w:rsid w:val="002B16AC"/>
    <w:rsid w:val="002B5033"/>
    <w:rsid w:val="002B5CD1"/>
    <w:rsid w:val="002B6382"/>
    <w:rsid w:val="002B7C47"/>
    <w:rsid w:val="002C102D"/>
    <w:rsid w:val="002C535F"/>
    <w:rsid w:val="002C57D9"/>
    <w:rsid w:val="002C6E37"/>
    <w:rsid w:val="002D36FC"/>
    <w:rsid w:val="002D642F"/>
    <w:rsid w:val="002E0CD3"/>
    <w:rsid w:val="002E3983"/>
    <w:rsid w:val="002E4DC8"/>
    <w:rsid w:val="002F58EE"/>
    <w:rsid w:val="00302807"/>
    <w:rsid w:val="0030549A"/>
    <w:rsid w:val="0030565D"/>
    <w:rsid w:val="003115B6"/>
    <w:rsid w:val="0031743B"/>
    <w:rsid w:val="00317678"/>
    <w:rsid w:val="00317C6C"/>
    <w:rsid w:val="00321945"/>
    <w:rsid w:val="00335654"/>
    <w:rsid w:val="003370A2"/>
    <w:rsid w:val="003431DB"/>
    <w:rsid w:val="00343A8A"/>
    <w:rsid w:val="00346610"/>
    <w:rsid w:val="003570A5"/>
    <w:rsid w:val="00360F85"/>
    <w:rsid w:val="0036163B"/>
    <w:rsid w:val="003619AF"/>
    <w:rsid w:val="003628B6"/>
    <w:rsid w:val="0036330F"/>
    <w:rsid w:val="0036790A"/>
    <w:rsid w:val="00367B2A"/>
    <w:rsid w:val="0037125E"/>
    <w:rsid w:val="00371801"/>
    <w:rsid w:val="00374692"/>
    <w:rsid w:val="00386140"/>
    <w:rsid w:val="003878A0"/>
    <w:rsid w:val="003928B9"/>
    <w:rsid w:val="00393170"/>
    <w:rsid w:val="003953ED"/>
    <w:rsid w:val="00397D58"/>
    <w:rsid w:val="003A2C33"/>
    <w:rsid w:val="003A3238"/>
    <w:rsid w:val="003C043E"/>
    <w:rsid w:val="003C4028"/>
    <w:rsid w:val="003C4F7E"/>
    <w:rsid w:val="003C7824"/>
    <w:rsid w:val="003D30A0"/>
    <w:rsid w:val="003E007E"/>
    <w:rsid w:val="003E0ACD"/>
    <w:rsid w:val="003E55FD"/>
    <w:rsid w:val="003E60EC"/>
    <w:rsid w:val="003F687E"/>
    <w:rsid w:val="00404DA4"/>
    <w:rsid w:val="00406A73"/>
    <w:rsid w:val="00413C04"/>
    <w:rsid w:val="0041590F"/>
    <w:rsid w:val="00417A5A"/>
    <w:rsid w:val="00423DBF"/>
    <w:rsid w:val="004313D3"/>
    <w:rsid w:val="004330C7"/>
    <w:rsid w:val="004330F0"/>
    <w:rsid w:val="004353BC"/>
    <w:rsid w:val="004354B1"/>
    <w:rsid w:val="00437D31"/>
    <w:rsid w:val="0044102F"/>
    <w:rsid w:val="00446877"/>
    <w:rsid w:val="0045574E"/>
    <w:rsid w:val="00465CF4"/>
    <w:rsid w:val="00467736"/>
    <w:rsid w:val="00467981"/>
    <w:rsid w:val="0046799E"/>
    <w:rsid w:val="0047069D"/>
    <w:rsid w:val="00470EA1"/>
    <w:rsid w:val="00471EB8"/>
    <w:rsid w:val="0047374D"/>
    <w:rsid w:val="00476363"/>
    <w:rsid w:val="0047706B"/>
    <w:rsid w:val="00485D8B"/>
    <w:rsid w:val="00490C7F"/>
    <w:rsid w:val="0049394E"/>
    <w:rsid w:val="004966AE"/>
    <w:rsid w:val="0049708B"/>
    <w:rsid w:val="004973E7"/>
    <w:rsid w:val="004A3BC9"/>
    <w:rsid w:val="004A4F54"/>
    <w:rsid w:val="004A556B"/>
    <w:rsid w:val="004A5D84"/>
    <w:rsid w:val="004A76F4"/>
    <w:rsid w:val="004B1013"/>
    <w:rsid w:val="004B175D"/>
    <w:rsid w:val="004B1F18"/>
    <w:rsid w:val="004B63F2"/>
    <w:rsid w:val="004C1137"/>
    <w:rsid w:val="004C16D1"/>
    <w:rsid w:val="004C1C9E"/>
    <w:rsid w:val="004C33FE"/>
    <w:rsid w:val="004C4D29"/>
    <w:rsid w:val="004C7181"/>
    <w:rsid w:val="004D1884"/>
    <w:rsid w:val="004D1BD8"/>
    <w:rsid w:val="004D1D52"/>
    <w:rsid w:val="004D4D1D"/>
    <w:rsid w:val="004D5136"/>
    <w:rsid w:val="004D6151"/>
    <w:rsid w:val="004D77B6"/>
    <w:rsid w:val="004E00FC"/>
    <w:rsid w:val="004E2B91"/>
    <w:rsid w:val="004E7140"/>
    <w:rsid w:val="004F06FD"/>
    <w:rsid w:val="004F2019"/>
    <w:rsid w:val="004F215A"/>
    <w:rsid w:val="004F3B50"/>
    <w:rsid w:val="004F6C1E"/>
    <w:rsid w:val="004F7629"/>
    <w:rsid w:val="004F7BCA"/>
    <w:rsid w:val="004F7F31"/>
    <w:rsid w:val="005042BC"/>
    <w:rsid w:val="0050520E"/>
    <w:rsid w:val="00513DF2"/>
    <w:rsid w:val="00516B40"/>
    <w:rsid w:val="005208E4"/>
    <w:rsid w:val="0052495B"/>
    <w:rsid w:val="005277C3"/>
    <w:rsid w:val="0053150E"/>
    <w:rsid w:val="00532155"/>
    <w:rsid w:val="00532A58"/>
    <w:rsid w:val="005340A7"/>
    <w:rsid w:val="00534D8C"/>
    <w:rsid w:val="00542C32"/>
    <w:rsid w:val="00542F44"/>
    <w:rsid w:val="00546311"/>
    <w:rsid w:val="00551B8D"/>
    <w:rsid w:val="0055244A"/>
    <w:rsid w:val="00555405"/>
    <w:rsid w:val="0056211D"/>
    <w:rsid w:val="0056358C"/>
    <w:rsid w:val="00564C49"/>
    <w:rsid w:val="00566881"/>
    <w:rsid w:val="00571A50"/>
    <w:rsid w:val="00572F44"/>
    <w:rsid w:val="00576CF3"/>
    <w:rsid w:val="00581EF4"/>
    <w:rsid w:val="005826E6"/>
    <w:rsid w:val="00584DA7"/>
    <w:rsid w:val="00587C36"/>
    <w:rsid w:val="00590D9D"/>
    <w:rsid w:val="00590FE9"/>
    <w:rsid w:val="00592502"/>
    <w:rsid w:val="00593D7F"/>
    <w:rsid w:val="005949C9"/>
    <w:rsid w:val="00594A91"/>
    <w:rsid w:val="005976CB"/>
    <w:rsid w:val="005A1A5E"/>
    <w:rsid w:val="005A28D6"/>
    <w:rsid w:val="005A3FB2"/>
    <w:rsid w:val="005A746E"/>
    <w:rsid w:val="005B00BF"/>
    <w:rsid w:val="005B39B5"/>
    <w:rsid w:val="005B671E"/>
    <w:rsid w:val="005B6842"/>
    <w:rsid w:val="005B7461"/>
    <w:rsid w:val="005B78BF"/>
    <w:rsid w:val="005C2147"/>
    <w:rsid w:val="005C38D9"/>
    <w:rsid w:val="005C77C8"/>
    <w:rsid w:val="005D2088"/>
    <w:rsid w:val="005D2176"/>
    <w:rsid w:val="005D2E36"/>
    <w:rsid w:val="005D44C3"/>
    <w:rsid w:val="005D7505"/>
    <w:rsid w:val="005E2A54"/>
    <w:rsid w:val="005E2C1B"/>
    <w:rsid w:val="005F0E77"/>
    <w:rsid w:val="005F11DF"/>
    <w:rsid w:val="005F19AB"/>
    <w:rsid w:val="005F560E"/>
    <w:rsid w:val="00600BB6"/>
    <w:rsid w:val="006030DB"/>
    <w:rsid w:val="0060393B"/>
    <w:rsid w:val="00605CAB"/>
    <w:rsid w:val="00607481"/>
    <w:rsid w:val="006126BF"/>
    <w:rsid w:val="00612D6B"/>
    <w:rsid w:val="00613312"/>
    <w:rsid w:val="006172E9"/>
    <w:rsid w:val="006220BB"/>
    <w:rsid w:val="0062525C"/>
    <w:rsid w:val="00625E34"/>
    <w:rsid w:val="00630BCE"/>
    <w:rsid w:val="00630F96"/>
    <w:rsid w:val="006341CB"/>
    <w:rsid w:val="00635153"/>
    <w:rsid w:val="00642610"/>
    <w:rsid w:val="006547E8"/>
    <w:rsid w:val="00655881"/>
    <w:rsid w:val="00660103"/>
    <w:rsid w:val="00663ADE"/>
    <w:rsid w:val="00672773"/>
    <w:rsid w:val="00682EAB"/>
    <w:rsid w:val="00683C27"/>
    <w:rsid w:val="00687B01"/>
    <w:rsid w:val="00690697"/>
    <w:rsid w:val="00690F76"/>
    <w:rsid w:val="00693E50"/>
    <w:rsid w:val="006950CA"/>
    <w:rsid w:val="00695573"/>
    <w:rsid w:val="0069633B"/>
    <w:rsid w:val="00696520"/>
    <w:rsid w:val="00696541"/>
    <w:rsid w:val="006A0F0A"/>
    <w:rsid w:val="006A3668"/>
    <w:rsid w:val="006B23CC"/>
    <w:rsid w:val="006C4BFE"/>
    <w:rsid w:val="006C5056"/>
    <w:rsid w:val="006C6080"/>
    <w:rsid w:val="006C7034"/>
    <w:rsid w:val="006D7B89"/>
    <w:rsid w:val="006E0164"/>
    <w:rsid w:val="006F3850"/>
    <w:rsid w:val="0070314A"/>
    <w:rsid w:val="00703D01"/>
    <w:rsid w:val="00703DBE"/>
    <w:rsid w:val="0070574F"/>
    <w:rsid w:val="00706158"/>
    <w:rsid w:val="007075C8"/>
    <w:rsid w:val="007076F7"/>
    <w:rsid w:val="00711356"/>
    <w:rsid w:val="007131AD"/>
    <w:rsid w:val="0072412A"/>
    <w:rsid w:val="0072705E"/>
    <w:rsid w:val="0073051B"/>
    <w:rsid w:val="00731D80"/>
    <w:rsid w:val="00732A91"/>
    <w:rsid w:val="007339BD"/>
    <w:rsid w:val="00734000"/>
    <w:rsid w:val="007403C7"/>
    <w:rsid w:val="00745399"/>
    <w:rsid w:val="007454B1"/>
    <w:rsid w:val="00747197"/>
    <w:rsid w:val="00755CB0"/>
    <w:rsid w:val="00761A08"/>
    <w:rsid w:val="00764EB4"/>
    <w:rsid w:val="00765660"/>
    <w:rsid w:val="007768A4"/>
    <w:rsid w:val="00781461"/>
    <w:rsid w:val="00783145"/>
    <w:rsid w:val="007846DD"/>
    <w:rsid w:val="0078796B"/>
    <w:rsid w:val="00790B62"/>
    <w:rsid w:val="007934AB"/>
    <w:rsid w:val="00797607"/>
    <w:rsid w:val="007A44EA"/>
    <w:rsid w:val="007A57BD"/>
    <w:rsid w:val="007A5803"/>
    <w:rsid w:val="007A6401"/>
    <w:rsid w:val="007A69E0"/>
    <w:rsid w:val="007C06CF"/>
    <w:rsid w:val="007C3F60"/>
    <w:rsid w:val="007C7A37"/>
    <w:rsid w:val="007D0C59"/>
    <w:rsid w:val="007D3B36"/>
    <w:rsid w:val="007D4A98"/>
    <w:rsid w:val="007E1474"/>
    <w:rsid w:val="007E2174"/>
    <w:rsid w:val="007E2618"/>
    <w:rsid w:val="007E2A9B"/>
    <w:rsid w:val="007E635A"/>
    <w:rsid w:val="007F0BBD"/>
    <w:rsid w:val="007F0C15"/>
    <w:rsid w:val="007F27BC"/>
    <w:rsid w:val="0080011F"/>
    <w:rsid w:val="0080185F"/>
    <w:rsid w:val="0080222D"/>
    <w:rsid w:val="00802B1A"/>
    <w:rsid w:val="008049DB"/>
    <w:rsid w:val="0080723D"/>
    <w:rsid w:val="00810C7E"/>
    <w:rsid w:val="00811AB6"/>
    <w:rsid w:val="00812E1B"/>
    <w:rsid w:val="00813731"/>
    <w:rsid w:val="00813D19"/>
    <w:rsid w:val="00816720"/>
    <w:rsid w:val="00817E5E"/>
    <w:rsid w:val="008273FD"/>
    <w:rsid w:val="00830361"/>
    <w:rsid w:val="00835BB8"/>
    <w:rsid w:val="00841F62"/>
    <w:rsid w:val="00842271"/>
    <w:rsid w:val="008449F3"/>
    <w:rsid w:val="008536CD"/>
    <w:rsid w:val="008539A0"/>
    <w:rsid w:val="00857341"/>
    <w:rsid w:val="00861177"/>
    <w:rsid w:val="00863F8A"/>
    <w:rsid w:val="008647D1"/>
    <w:rsid w:val="008704F2"/>
    <w:rsid w:val="00875489"/>
    <w:rsid w:val="00880CA4"/>
    <w:rsid w:val="00885194"/>
    <w:rsid w:val="00887BCF"/>
    <w:rsid w:val="0089273A"/>
    <w:rsid w:val="00894181"/>
    <w:rsid w:val="008951D5"/>
    <w:rsid w:val="00895AC3"/>
    <w:rsid w:val="008A770C"/>
    <w:rsid w:val="008B1060"/>
    <w:rsid w:val="008B1913"/>
    <w:rsid w:val="008B305A"/>
    <w:rsid w:val="008B332A"/>
    <w:rsid w:val="008B7ADF"/>
    <w:rsid w:val="008C0CB0"/>
    <w:rsid w:val="008C4C3D"/>
    <w:rsid w:val="008C77EA"/>
    <w:rsid w:val="008D0C84"/>
    <w:rsid w:val="008D1718"/>
    <w:rsid w:val="008E424A"/>
    <w:rsid w:val="008E4E96"/>
    <w:rsid w:val="008F0E49"/>
    <w:rsid w:val="008F4220"/>
    <w:rsid w:val="008F4404"/>
    <w:rsid w:val="00906334"/>
    <w:rsid w:val="00912312"/>
    <w:rsid w:val="00913D60"/>
    <w:rsid w:val="00914950"/>
    <w:rsid w:val="00922CB2"/>
    <w:rsid w:val="00923F2B"/>
    <w:rsid w:val="00924C39"/>
    <w:rsid w:val="009253C7"/>
    <w:rsid w:val="00926E8F"/>
    <w:rsid w:val="00932B1E"/>
    <w:rsid w:val="00941719"/>
    <w:rsid w:val="00945347"/>
    <w:rsid w:val="00946490"/>
    <w:rsid w:val="0095203B"/>
    <w:rsid w:val="00953F6A"/>
    <w:rsid w:val="00956DF5"/>
    <w:rsid w:val="009659A9"/>
    <w:rsid w:val="009673B7"/>
    <w:rsid w:val="00974F08"/>
    <w:rsid w:val="0098448B"/>
    <w:rsid w:val="0098510F"/>
    <w:rsid w:val="00985D5C"/>
    <w:rsid w:val="0099010C"/>
    <w:rsid w:val="009A5CCF"/>
    <w:rsid w:val="009A6BB2"/>
    <w:rsid w:val="009B3B8E"/>
    <w:rsid w:val="009B3E62"/>
    <w:rsid w:val="009B528A"/>
    <w:rsid w:val="009B6C80"/>
    <w:rsid w:val="009B735E"/>
    <w:rsid w:val="009C1736"/>
    <w:rsid w:val="009C4EDB"/>
    <w:rsid w:val="009D3909"/>
    <w:rsid w:val="009F6496"/>
    <w:rsid w:val="009F75A7"/>
    <w:rsid w:val="009F7E00"/>
    <w:rsid w:val="00A0035B"/>
    <w:rsid w:val="00A05B26"/>
    <w:rsid w:val="00A137A0"/>
    <w:rsid w:val="00A143D3"/>
    <w:rsid w:val="00A1626B"/>
    <w:rsid w:val="00A1649A"/>
    <w:rsid w:val="00A1757E"/>
    <w:rsid w:val="00A20E20"/>
    <w:rsid w:val="00A23694"/>
    <w:rsid w:val="00A23946"/>
    <w:rsid w:val="00A2456D"/>
    <w:rsid w:val="00A34B09"/>
    <w:rsid w:val="00A3571A"/>
    <w:rsid w:val="00A3613E"/>
    <w:rsid w:val="00A37A2B"/>
    <w:rsid w:val="00A464B0"/>
    <w:rsid w:val="00A54CF3"/>
    <w:rsid w:val="00A54D5C"/>
    <w:rsid w:val="00A557E3"/>
    <w:rsid w:val="00A60C69"/>
    <w:rsid w:val="00A6435A"/>
    <w:rsid w:val="00A66223"/>
    <w:rsid w:val="00A739FA"/>
    <w:rsid w:val="00A74D86"/>
    <w:rsid w:val="00A82866"/>
    <w:rsid w:val="00A8377F"/>
    <w:rsid w:val="00A9679E"/>
    <w:rsid w:val="00A97B71"/>
    <w:rsid w:val="00AA0FF8"/>
    <w:rsid w:val="00AA2E17"/>
    <w:rsid w:val="00AA42D0"/>
    <w:rsid w:val="00AA7F04"/>
    <w:rsid w:val="00AB1AB2"/>
    <w:rsid w:val="00AB20C7"/>
    <w:rsid w:val="00AB2AC7"/>
    <w:rsid w:val="00AB74E3"/>
    <w:rsid w:val="00AC18E3"/>
    <w:rsid w:val="00AC46B8"/>
    <w:rsid w:val="00AC5204"/>
    <w:rsid w:val="00AD54BC"/>
    <w:rsid w:val="00AD5BD1"/>
    <w:rsid w:val="00AE1012"/>
    <w:rsid w:val="00AE29DB"/>
    <w:rsid w:val="00AE4F44"/>
    <w:rsid w:val="00AF1A9F"/>
    <w:rsid w:val="00AF485B"/>
    <w:rsid w:val="00AF64E4"/>
    <w:rsid w:val="00B07C05"/>
    <w:rsid w:val="00B10FA2"/>
    <w:rsid w:val="00B11185"/>
    <w:rsid w:val="00B139AB"/>
    <w:rsid w:val="00B13BCA"/>
    <w:rsid w:val="00B15B0E"/>
    <w:rsid w:val="00B1742B"/>
    <w:rsid w:val="00B17A5F"/>
    <w:rsid w:val="00B2224F"/>
    <w:rsid w:val="00B2376E"/>
    <w:rsid w:val="00B24B40"/>
    <w:rsid w:val="00B35120"/>
    <w:rsid w:val="00B37888"/>
    <w:rsid w:val="00B37CA7"/>
    <w:rsid w:val="00B41E8D"/>
    <w:rsid w:val="00B4264F"/>
    <w:rsid w:val="00B4713E"/>
    <w:rsid w:val="00B50F17"/>
    <w:rsid w:val="00B5130B"/>
    <w:rsid w:val="00B5425E"/>
    <w:rsid w:val="00B55177"/>
    <w:rsid w:val="00B63478"/>
    <w:rsid w:val="00B675F5"/>
    <w:rsid w:val="00B72DB0"/>
    <w:rsid w:val="00B76515"/>
    <w:rsid w:val="00B84DBB"/>
    <w:rsid w:val="00B86037"/>
    <w:rsid w:val="00B864A5"/>
    <w:rsid w:val="00B870A2"/>
    <w:rsid w:val="00B92CCD"/>
    <w:rsid w:val="00B97192"/>
    <w:rsid w:val="00B976F6"/>
    <w:rsid w:val="00BA21E3"/>
    <w:rsid w:val="00BA2ECD"/>
    <w:rsid w:val="00BA300B"/>
    <w:rsid w:val="00BA5B7A"/>
    <w:rsid w:val="00BA6713"/>
    <w:rsid w:val="00BA6A4E"/>
    <w:rsid w:val="00BA7197"/>
    <w:rsid w:val="00BA7AFD"/>
    <w:rsid w:val="00BB231B"/>
    <w:rsid w:val="00BB5EA0"/>
    <w:rsid w:val="00BB7A3E"/>
    <w:rsid w:val="00BC2852"/>
    <w:rsid w:val="00BC2FA9"/>
    <w:rsid w:val="00BC421D"/>
    <w:rsid w:val="00BC434C"/>
    <w:rsid w:val="00BC44F8"/>
    <w:rsid w:val="00BC604A"/>
    <w:rsid w:val="00BD10AD"/>
    <w:rsid w:val="00BD1AB8"/>
    <w:rsid w:val="00BE54C8"/>
    <w:rsid w:val="00BE550C"/>
    <w:rsid w:val="00BE5691"/>
    <w:rsid w:val="00BE581B"/>
    <w:rsid w:val="00BE7E10"/>
    <w:rsid w:val="00BF29B7"/>
    <w:rsid w:val="00BF33BC"/>
    <w:rsid w:val="00BF7B65"/>
    <w:rsid w:val="00C005D8"/>
    <w:rsid w:val="00C02730"/>
    <w:rsid w:val="00C06992"/>
    <w:rsid w:val="00C10110"/>
    <w:rsid w:val="00C10CAD"/>
    <w:rsid w:val="00C11EED"/>
    <w:rsid w:val="00C1221A"/>
    <w:rsid w:val="00C127D2"/>
    <w:rsid w:val="00C22479"/>
    <w:rsid w:val="00C264EF"/>
    <w:rsid w:val="00C32B2D"/>
    <w:rsid w:val="00C47CA7"/>
    <w:rsid w:val="00C5228B"/>
    <w:rsid w:val="00C55FC6"/>
    <w:rsid w:val="00C57A39"/>
    <w:rsid w:val="00C6168F"/>
    <w:rsid w:val="00C61B54"/>
    <w:rsid w:val="00C63B5A"/>
    <w:rsid w:val="00C641AD"/>
    <w:rsid w:val="00C66AD0"/>
    <w:rsid w:val="00C70347"/>
    <w:rsid w:val="00C70DA6"/>
    <w:rsid w:val="00C71A96"/>
    <w:rsid w:val="00C72911"/>
    <w:rsid w:val="00C75FBC"/>
    <w:rsid w:val="00C7775F"/>
    <w:rsid w:val="00C86563"/>
    <w:rsid w:val="00C870C5"/>
    <w:rsid w:val="00C90B21"/>
    <w:rsid w:val="00C90C77"/>
    <w:rsid w:val="00CA1123"/>
    <w:rsid w:val="00CA5C5F"/>
    <w:rsid w:val="00CA63E7"/>
    <w:rsid w:val="00CA6B70"/>
    <w:rsid w:val="00CB1D46"/>
    <w:rsid w:val="00CB2CC5"/>
    <w:rsid w:val="00CB3F20"/>
    <w:rsid w:val="00CB6E50"/>
    <w:rsid w:val="00CB6E95"/>
    <w:rsid w:val="00CC0B2F"/>
    <w:rsid w:val="00CC1B93"/>
    <w:rsid w:val="00CC3F3C"/>
    <w:rsid w:val="00CC415D"/>
    <w:rsid w:val="00CC5185"/>
    <w:rsid w:val="00CC5F07"/>
    <w:rsid w:val="00CE176A"/>
    <w:rsid w:val="00CE2F43"/>
    <w:rsid w:val="00CE4B27"/>
    <w:rsid w:val="00CE572A"/>
    <w:rsid w:val="00CE627D"/>
    <w:rsid w:val="00CE63F8"/>
    <w:rsid w:val="00CE6EFB"/>
    <w:rsid w:val="00CF1210"/>
    <w:rsid w:val="00CF1A24"/>
    <w:rsid w:val="00D02123"/>
    <w:rsid w:val="00D0329C"/>
    <w:rsid w:val="00D034AC"/>
    <w:rsid w:val="00D045AB"/>
    <w:rsid w:val="00D075DA"/>
    <w:rsid w:val="00D11B51"/>
    <w:rsid w:val="00D2589C"/>
    <w:rsid w:val="00D37803"/>
    <w:rsid w:val="00D407AF"/>
    <w:rsid w:val="00D40C45"/>
    <w:rsid w:val="00D45266"/>
    <w:rsid w:val="00D51240"/>
    <w:rsid w:val="00D51F36"/>
    <w:rsid w:val="00D54457"/>
    <w:rsid w:val="00D5774B"/>
    <w:rsid w:val="00D64A02"/>
    <w:rsid w:val="00D664BD"/>
    <w:rsid w:val="00D66CBF"/>
    <w:rsid w:val="00D71AEF"/>
    <w:rsid w:val="00D71F0C"/>
    <w:rsid w:val="00D734DD"/>
    <w:rsid w:val="00D7415D"/>
    <w:rsid w:val="00D76C97"/>
    <w:rsid w:val="00D82223"/>
    <w:rsid w:val="00D910EB"/>
    <w:rsid w:val="00D917BB"/>
    <w:rsid w:val="00D93898"/>
    <w:rsid w:val="00D95D33"/>
    <w:rsid w:val="00DA1789"/>
    <w:rsid w:val="00DA1F0A"/>
    <w:rsid w:val="00DA38E7"/>
    <w:rsid w:val="00DB39C4"/>
    <w:rsid w:val="00DB6B15"/>
    <w:rsid w:val="00DC0D99"/>
    <w:rsid w:val="00DD0539"/>
    <w:rsid w:val="00DD2178"/>
    <w:rsid w:val="00DD590E"/>
    <w:rsid w:val="00DD6266"/>
    <w:rsid w:val="00DD7880"/>
    <w:rsid w:val="00DE303C"/>
    <w:rsid w:val="00DE318C"/>
    <w:rsid w:val="00DE629B"/>
    <w:rsid w:val="00DF1336"/>
    <w:rsid w:val="00DF79A8"/>
    <w:rsid w:val="00E0131C"/>
    <w:rsid w:val="00E05756"/>
    <w:rsid w:val="00E077A6"/>
    <w:rsid w:val="00E11703"/>
    <w:rsid w:val="00E11EC4"/>
    <w:rsid w:val="00E2047C"/>
    <w:rsid w:val="00E2097E"/>
    <w:rsid w:val="00E24EF5"/>
    <w:rsid w:val="00E32F52"/>
    <w:rsid w:val="00E3676E"/>
    <w:rsid w:val="00E42111"/>
    <w:rsid w:val="00E43BEC"/>
    <w:rsid w:val="00E51235"/>
    <w:rsid w:val="00E52D79"/>
    <w:rsid w:val="00E55319"/>
    <w:rsid w:val="00E569EF"/>
    <w:rsid w:val="00E61DE6"/>
    <w:rsid w:val="00E65757"/>
    <w:rsid w:val="00E67F80"/>
    <w:rsid w:val="00E726AE"/>
    <w:rsid w:val="00E75833"/>
    <w:rsid w:val="00E77519"/>
    <w:rsid w:val="00E777EF"/>
    <w:rsid w:val="00E802F1"/>
    <w:rsid w:val="00E81298"/>
    <w:rsid w:val="00E817CB"/>
    <w:rsid w:val="00E8562A"/>
    <w:rsid w:val="00E877C9"/>
    <w:rsid w:val="00E930C4"/>
    <w:rsid w:val="00E97C5A"/>
    <w:rsid w:val="00EA061D"/>
    <w:rsid w:val="00EA092A"/>
    <w:rsid w:val="00EA3D19"/>
    <w:rsid w:val="00EB258B"/>
    <w:rsid w:val="00EB44F8"/>
    <w:rsid w:val="00ED361F"/>
    <w:rsid w:val="00EE5A84"/>
    <w:rsid w:val="00EE6A1B"/>
    <w:rsid w:val="00EF25A2"/>
    <w:rsid w:val="00EF7B60"/>
    <w:rsid w:val="00F00CB2"/>
    <w:rsid w:val="00F03BB5"/>
    <w:rsid w:val="00F05716"/>
    <w:rsid w:val="00F05EF3"/>
    <w:rsid w:val="00F07991"/>
    <w:rsid w:val="00F136D7"/>
    <w:rsid w:val="00F13A2F"/>
    <w:rsid w:val="00F16DA5"/>
    <w:rsid w:val="00F178EF"/>
    <w:rsid w:val="00F20C70"/>
    <w:rsid w:val="00F329B3"/>
    <w:rsid w:val="00F362E7"/>
    <w:rsid w:val="00F41EB8"/>
    <w:rsid w:val="00F4532B"/>
    <w:rsid w:val="00F50CC8"/>
    <w:rsid w:val="00F56D9C"/>
    <w:rsid w:val="00F61342"/>
    <w:rsid w:val="00F62826"/>
    <w:rsid w:val="00F6382D"/>
    <w:rsid w:val="00F66C10"/>
    <w:rsid w:val="00F67A13"/>
    <w:rsid w:val="00F72489"/>
    <w:rsid w:val="00F85BD3"/>
    <w:rsid w:val="00F87407"/>
    <w:rsid w:val="00F92A3F"/>
    <w:rsid w:val="00F96657"/>
    <w:rsid w:val="00FA0FFB"/>
    <w:rsid w:val="00FA4032"/>
    <w:rsid w:val="00FA502E"/>
    <w:rsid w:val="00FA7E9C"/>
    <w:rsid w:val="00FB4513"/>
    <w:rsid w:val="00FB5553"/>
    <w:rsid w:val="00FB718D"/>
    <w:rsid w:val="00FC7427"/>
    <w:rsid w:val="00FE1056"/>
    <w:rsid w:val="00FE2DF7"/>
    <w:rsid w:val="00FE4112"/>
    <w:rsid w:val="00FE4731"/>
    <w:rsid w:val="00FE5FA0"/>
    <w:rsid w:val="00FF0B99"/>
    <w:rsid w:val="00FF1E1B"/>
    <w:rsid w:val="00FF7434"/>
    <w:rsid w:val="02E51B1B"/>
    <w:rsid w:val="192D19CC"/>
    <w:rsid w:val="3E1E09F3"/>
    <w:rsid w:val="52CF4A22"/>
    <w:rsid w:val="5EC2053C"/>
    <w:rsid w:val="698352CF"/>
    <w:rsid w:val="77C432ED"/>
    <w:rsid w:val="7A010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简体" w:asciiTheme="minorHAnsi" w:hAnsiTheme="minorHAnsi" w:cstheme="minorBidi"/>
      <w:kern w:val="2"/>
      <w:sz w:val="32"/>
      <w:szCs w:val="22"/>
      <w:lang w:val="en-US" w:eastAsia="zh-CN" w:bidi="ar-SA"/>
    </w:rPr>
  </w:style>
  <w:style w:type="paragraph" w:styleId="2">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Cs w:val="32"/>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8"/>
    <w:unhideWhenUsed/>
    <w:qFormat/>
    <w:uiPriority w:val="99"/>
    <w:rPr>
      <w:b/>
      <w:bCs/>
    </w:rPr>
  </w:style>
  <w:style w:type="paragraph" w:styleId="4">
    <w:name w:val="annotation text"/>
    <w:basedOn w:val="1"/>
    <w:link w:val="17"/>
    <w:unhideWhenUsed/>
    <w:qFormat/>
    <w:uiPriority w:val="99"/>
    <w:pPr>
      <w:jc w:val="left"/>
    </w:pPr>
  </w:style>
  <w:style w:type="paragraph" w:styleId="5">
    <w:name w:val="Balloon Text"/>
    <w:basedOn w:val="1"/>
    <w:link w:val="15"/>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unhideWhenUsed/>
    <w:qFormat/>
    <w:uiPriority w:val="99"/>
    <w:rPr>
      <w:sz w:val="21"/>
      <w:szCs w:val="21"/>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
    <w:name w:val="页眉 Char"/>
    <w:basedOn w:val="8"/>
    <w:link w:val="7"/>
    <w:qFormat/>
    <w:uiPriority w:val="99"/>
    <w:rPr>
      <w:sz w:val="18"/>
      <w:szCs w:val="18"/>
    </w:rPr>
  </w:style>
  <w:style w:type="character" w:customStyle="1" w:styleId="13">
    <w:name w:val="页脚 Char"/>
    <w:basedOn w:val="8"/>
    <w:link w:val="6"/>
    <w:qFormat/>
    <w:uiPriority w:val="99"/>
    <w:rPr>
      <w:sz w:val="18"/>
      <w:szCs w:val="18"/>
    </w:rPr>
  </w:style>
  <w:style w:type="paragraph" w:customStyle="1" w:styleId="14">
    <w:name w:val="列出段落1"/>
    <w:basedOn w:val="1"/>
    <w:qFormat/>
    <w:uiPriority w:val="34"/>
    <w:pPr>
      <w:ind w:firstLine="420" w:firstLineChars="200"/>
    </w:pPr>
  </w:style>
  <w:style w:type="character" w:customStyle="1" w:styleId="15">
    <w:name w:val="批注框文本 Char"/>
    <w:basedOn w:val="8"/>
    <w:link w:val="5"/>
    <w:semiHidden/>
    <w:qFormat/>
    <w:uiPriority w:val="99"/>
    <w:rPr>
      <w:rFonts w:eastAsia="方正仿宋简体"/>
      <w:sz w:val="18"/>
      <w:szCs w:val="18"/>
    </w:rPr>
  </w:style>
  <w:style w:type="character" w:customStyle="1" w:styleId="16">
    <w:name w:val="标题 2 Char"/>
    <w:basedOn w:val="8"/>
    <w:link w:val="2"/>
    <w:qFormat/>
    <w:uiPriority w:val="9"/>
    <w:rPr>
      <w:rFonts w:asciiTheme="majorHAnsi" w:hAnsiTheme="majorHAnsi" w:eastAsiaTheme="majorEastAsia" w:cstheme="majorBidi"/>
      <w:b/>
      <w:bCs/>
      <w:sz w:val="32"/>
      <w:szCs w:val="32"/>
    </w:rPr>
  </w:style>
  <w:style w:type="character" w:customStyle="1" w:styleId="17">
    <w:name w:val="批注文字 Char"/>
    <w:basedOn w:val="8"/>
    <w:link w:val="4"/>
    <w:semiHidden/>
    <w:qFormat/>
    <w:uiPriority w:val="99"/>
    <w:rPr>
      <w:rFonts w:eastAsia="方正仿宋简体"/>
      <w:sz w:val="32"/>
    </w:rPr>
  </w:style>
  <w:style w:type="character" w:customStyle="1" w:styleId="18">
    <w:name w:val="批注主题 Char"/>
    <w:basedOn w:val="17"/>
    <w:link w:val="3"/>
    <w:semiHidden/>
    <w:qFormat/>
    <w:uiPriority w:val="99"/>
    <w:rPr>
      <w:rFonts w:eastAsia="方正仿宋简体"/>
      <w:b/>
      <w:bCs/>
      <w:sz w:val="32"/>
    </w:rPr>
  </w:style>
  <w:style w:type="paragraph" w:customStyle="1" w:styleId="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8E2948-7A60-430A-BA84-C25161FCD66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324</Words>
  <Characters>1850</Characters>
  <Lines>15</Lines>
  <Paragraphs>4</Paragraphs>
  <ScaleCrop>false</ScaleCrop>
  <LinksUpToDate>false</LinksUpToDate>
  <CharactersWithSpaces>2170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2017-04-14T12:13:00Z</dcterms:created>
  <dc:creator>Ruan</dc:creator>
  <cp:lastModifiedBy>user</cp:lastModifiedBy>
  <cp:lastPrinted>2017-04-14T08:14:00Z</cp:lastPrinted>
  <dcterms:modified xsi:type="dcterms:W3CDTF">2017-04-20T08:19:17Z</dcterms:modified>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