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Times New Roman"/>
          <w:color w:val="000000"/>
          <w:kern w:val="0"/>
          <w:sz w:val="36"/>
          <w:szCs w:val="32"/>
          <w:lang w:val="en-US" w:eastAsia="zh-CN"/>
        </w:rPr>
      </w:pPr>
      <w:bookmarkStart w:id="2" w:name="_GoBack"/>
      <w:bookmarkEnd w:id="2"/>
      <w:r>
        <w:rPr>
          <w:rStyle w:val="6"/>
          <w:rFonts w:hint="eastAsia" w:ascii="方正小标宋简体" w:hAnsi="方正小标宋简体" w:eastAsia="方正小标宋简体" w:cs="Times New Roman"/>
          <w:color w:val="000000"/>
          <w:kern w:val="0"/>
          <w:sz w:val="36"/>
          <w:szCs w:val="32"/>
          <w:lang w:val="en-US" w:eastAsia="zh-CN"/>
        </w:rPr>
        <w:t>中央国家机关创建节约型机关自评表</w:t>
      </w:r>
    </w:p>
    <w:tbl>
      <w:tblPr>
        <w:tblStyle w:val="5"/>
        <w:tblW w:w="13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95"/>
        <w:gridCol w:w="2"/>
        <w:gridCol w:w="1066"/>
        <w:gridCol w:w="2084"/>
        <w:gridCol w:w="7350"/>
        <w:gridCol w:w="733"/>
        <w:gridCol w:w="731"/>
        <w:tblGridChange w:id="0">
          <w:tblGrid>
            <w:gridCol w:w="663"/>
            <w:gridCol w:w="695"/>
            <w:gridCol w:w="2"/>
            <w:gridCol w:w="1066"/>
            <w:gridCol w:w="2084"/>
            <w:gridCol w:w="7350"/>
            <w:gridCol w:w="733"/>
            <w:gridCol w:w="73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序号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单元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>项目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黑体"/>
                <w:b/>
                <w:lang w:eastAsia="zh-CN"/>
              </w:rPr>
              <w:t>评分</w:t>
            </w:r>
            <w:r>
              <w:rPr>
                <w:rFonts w:hint="eastAsia" w:ascii="宋体" w:hAnsi="宋体" w:cs="黑体"/>
                <w:b/>
              </w:rPr>
              <w:t>要求</w:t>
            </w:r>
          </w:p>
        </w:tc>
        <w:tc>
          <w:tcPr>
            <w:tcW w:w="7350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黑体"/>
                <w:b/>
              </w:rPr>
              <w:t>评分规则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 w:eastAsiaTheme="minorEastAsia"/>
                <w:b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lang w:val="en-US"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b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b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宋体" w:hAnsi="宋体" w:cs="黑体"/>
                <w:b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宋体" w:hAnsi="宋体" w:cs="黑体"/>
                <w:b/>
                <w:lang w:eastAsia="zh-CN"/>
              </w:rPr>
            </w:pPr>
          </w:p>
        </w:tc>
        <w:tc>
          <w:tcPr>
            <w:tcW w:w="73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宋体" w:hAnsi="宋体" w:cs="黑体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 w:eastAsiaTheme="minorEastAsia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lang w:eastAsia="zh-CN"/>
              </w:rPr>
              <w:t>分项得分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 w:eastAsiaTheme="minorEastAsia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lang w:eastAsia="zh-CN"/>
              </w:rPr>
              <w:t>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_Hlk336244489"/>
            <w:bookmarkStart w:id="1" w:name="_Hlk345235444"/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强化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目标</w:t>
            </w:r>
          </w:p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管理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节约能源资源目标</w:t>
            </w:r>
            <w:r>
              <w:rPr>
                <w:rFonts w:hint="eastAsia" w:ascii="宋体" w:hAnsi="宋体" w:cs="宋体"/>
                <w:lang w:eastAsia="zh-CN"/>
              </w:rPr>
              <w:t>管理</w:t>
            </w:r>
          </w:p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完成能源资源消耗量化指标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1.中央国家机关本级完成国管局下达的能源资源消耗量化指标的，得10分，没完成的，不得分。</w:t>
            </w:r>
          </w:p>
          <w:p>
            <w:pPr>
              <w:pStyle w:val="7"/>
              <w:ind w:left="0" w:leftChars="0"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2.中央国家机关垂管派出机构完成</w:t>
            </w:r>
            <w:r>
              <w:rPr>
                <w:rFonts w:hint="eastAsia" w:ascii="宋体" w:hAnsi="宋体" w:cs="宋体"/>
              </w:rPr>
              <w:t>上级主管部门</w:t>
            </w:r>
            <w:r>
              <w:rPr>
                <w:rFonts w:hint="eastAsia" w:ascii="宋体" w:hAnsi="宋体" w:cs="宋体"/>
                <w:lang w:val="en-US" w:eastAsia="zh-CN"/>
              </w:rPr>
              <w:t>下达的能源资源消耗量化指标的，得10分，没完成的，不得分；</w:t>
            </w:r>
            <w:r>
              <w:rPr>
                <w:rFonts w:hint="eastAsia" w:ascii="宋体" w:hAnsi="宋体" w:cs="宋体"/>
              </w:rPr>
              <w:t>上级主管部门</w:t>
            </w:r>
            <w:r>
              <w:rPr>
                <w:rFonts w:hint="eastAsia" w:ascii="宋体" w:hAnsi="宋体" w:cs="宋体"/>
                <w:lang w:eastAsia="zh-CN"/>
              </w:rPr>
              <w:t>没有下达量化指标的，通过对</w:t>
            </w:r>
            <w:r>
              <w:rPr>
                <w:rFonts w:hint="eastAsia" w:ascii="宋体" w:hAnsi="宋体" w:cs="宋体"/>
              </w:rPr>
              <w:t>上一个自然年度单位建筑面积能源消耗、人均能源消耗、人均水资源消耗</w:t>
            </w:r>
            <w:r>
              <w:rPr>
                <w:rFonts w:hint="eastAsia" w:ascii="宋体" w:hAnsi="宋体" w:cs="宋体"/>
                <w:lang w:eastAsia="zh-CN"/>
              </w:rPr>
              <w:t>值与</w:t>
            </w:r>
            <w:r>
              <w:rPr>
                <w:rFonts w:hint="eastAsia" w:ascii="宋体" w:hAnsi="宋体" w:cs="宋体"/>
                <w:lang w:val="en-US" w:eastAsia="zh-CN"/>
              </w:rPr>
              <w:t>属地同级行政</w:t>
            </w:r>
            <w:r>
              <w:rPr>
                <w:rFonts w:hint="eastAsia" w:ascii="宋体" w:hAnsi="宋体" w:cs="宋体"/>
                <w:lang w:eastAsia="zh-CN"/>
              </w:rPr>
              <w:t>机关</w:t>
            </w:r>
            <w:r>
              <w:rPr>
                <w:rFonts w:hint="eastAsia" w:ascii="宋体" w:hAnsi="宋体" w:cs="宋体"/>
              </w:rPr>
              <w:t>能源</w:t>
            </w:r>
            <w:r>
              <w:rPr>
                <w:rFonts w:hint="eastAsia" w:ascii="宋体" w:hAnsi="宋体" w:cs="宋体"/>
                <w:lang w:eastAsia="zh-CN"/>
              </w:rPr>
              <w:t>资源</w:t>
            </w:r>
            <w:r>
              <w:rPr>
                <w:rFonts w:hint="eastAsia" w:ascii="宋体" w:hAnsi="宋体" w:cs="宋体"/>
              </w:rPr>
              <w:t>消耗平均值进行</w:t>
            </w:r>
            <w:r>
              <w:rPr>
                <w:rFonts w:hint="eastAsia" w:ascii="宋体" w:hAnsi="宋体" w:cs="宋体"/>
                <w:lang w:eastAsia="zh-CN"/>
              </w:rPr>
              <w:t>比较判定，三项均低于平均值的得</w:t>
            </w:r>
            <w:r>
              <w:rPr>
                <w:rFonts w:hint="eastAsia" w:ascii="宋体" w:hAnsi="宋体" w:cs="宋体"/>
                <w:lang w:val="en-US" w:eastAsia="zh-CN"/>
              </w:rPr>
              <w:t>10分，有一项高于平均值的不得分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" w:author="Administrator" w:date="2020-04-03T10:03:43Z">
            <w:tblPrEx>
              <w:tblW w:w="1332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32" w:hRule="atLeast"/>
          <w:jc w:val="center"/>
          <w:trPrChange w:id="1" w:author="Administrator" w:date="2020-04-03T10:03:43Z">
            <w:trPr>
              <w:trHeight w:val="569" w:hRule="atLeast"/>
              <w:jc w:val="center"/>
            </w:trPr>
          </w:trPrChange>
        </w:trPr>
        <w:tc>
          <w:tcPr>
            <w:tcW w:w="663" w:type="dxa"/>
            <w:vMerge w:val="restart"/>
            <w:vAlign w:val="center"/>
            <w:tcPrChange w:id="2" w:author="Administrator" w:date="2020-04-03T10:03:43Z">
              <w:tcPr>
                <w:tcW w:w="663" w:type="dxa"/>
                <w:vMerge w:val="restart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95" w:type="dxa"/>
            <w:vMerge w:val="restart"/>
            <w:vAlign w:val="center"/>
            <w:tcPrChange w:id="3" w:author="Administrator" w:date="2020-04-03T10:03:43Z">
              <w:tcPr>
                <w:tcW w:w="695" w:type="dxa"/>
                <w:vMerge w:val="restart"/>
                <w:vAlign w:val="center"/>
              </w:tcPr>
            </w:tcPrChange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完善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制度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机制</w:t>
            </w:r>
          </w:p>
        </w:tc>
        <w:tc>
          <w:tcPr>
            <w:tcW w:w="1068" w:type="dxa"/>
            <w:gridSpan w:val="2"/>
            <w:vMerge w:val="restart"/>
            <w:vAlign w:val="center"/>
            <w:tcPrChange w:id="4" w:author="Administrator" w:date="2020-04-03T10:03:43Z">
              <w:tcPr>
                <w:tcW w:w="1068" w:type="dxa"/>
                <w:gridSpan w:val="2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管理机构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  <w:tcPrChange w:id="5" w:author="Administrator" w:date="2020-04-03T10:03:43Z">
              <w:tcPr>
                <w:tcW w:w="2084" w:type="dxa"/>
                <w:vMerge w:val="restart"/>
                <w:vAlign w:val="center"/>
              </w:tcPr>
            </w:tcPrChange>
          </w:tcPr>
          <w:p>
            <w:pPr>
              <w:pStyle w:val="7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明确负责节约能源资源工作的管理机构和工作职责，设置能源资源管理岗位</w:t>
            </w:r>
          </w:p>
        </w:tc>
        <w:tc>
          <w:tcPr>
            <w:tcW w:w="7350" w:type="dxa"/>
            <w:vAlign w:val="center"/>
            <w:tcPrChange w:id="6" w:author="Administrator" w:date="2020-04-03T10:03:43Z">
              <w:tcPr>
                <w:tcW w:w="7350" w:type="dxa"/>
                <w:vAlign w:val="center"/>
              </w:tcPr>
            </w:tcPrChange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1.明确负责节约能源资源工作的管理机构和工作职责，得4分。</w:t>
            </w:r>
          </w:p>
        </w:tc>
        <w:tc>
          <w:tcPr>
            <w:tcW w:w="733" w:type="dxa"/>
            <w:shd w:val="clear" w:color="auto" w:fill="auto"/>
            <w:vAlign w:val="center"/>
            <w:tcPrChange w:id="7" w:author="Administrator" w:date="2020-04-03T10:03:43Z">
              <w:tcPr>
                <w:tcW w:w="733" w:type="dxa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  <w:tcPrChange w:id="8" w:author="Administrator" w:date="2020-04-03T10:03:43Z">
              <w:tcPr>
                <w:tcW w:w="731" w:type="dxa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2.设置能源资源管理岗位，明确专人负责，得3分。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管理制度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宋体"/>
              </w:rPr>
              <w:t>制定并实施合理的节约能源资源规章制度</w:t>
            </w:r>
            <w:r>
              <w:rPr>
                <w:rFonts w:hint="eastAsia" w:ascii="宋体" w:hAnsi="宋体" w:cs="宋体"/>
                <w:lang w:eastAsia="zh-CN"/>
              </w:rPr>
              <w:t>，按规定开展能源资源计量、统计、分析等工作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1.制定节约能源资源实施方案，并明确年度节约能源资源目标，得4分。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0" w:leftChars="0" w:hanging="210" w:hangingChars="1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2.通过规章制度或合同约定，对物业管理提出节能、节水、生活垃圾分类管理目标和服务要求，得4分。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3.按照《公共机构能源资源计量器具配备和管理要求》，实行能源资源分户、分区、分项计量，建立能源资源计量器具台账，得4分。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4.按照《公共机构能源资源消费统计调查制度》要求，建立能源资源消费统计台账，定期报送、分析和公示能源资源消费状况，得4分。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5.制定其他节能、节水、生活垃圾分类、绿色消费、节能监管系统以及设备设施操作规程等节约能源资源的管理制度，制定1项得1分，累计最高得4分。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推行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绿色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办公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行为节约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健全完善推行行为节约、绿色办公的举措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1.推进无纸化办公，使用再生纸、再生耗材等循环再生办公用品，得2.5分。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2.实现高效照明光源使用率100%，得1.5分。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3.充分利用自然采光，得1分。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4.执行夏季室内空调温度设置不得低于26摄氏度，冬季室内空调温度设置不得高于20摄氏度的空调温度控制标准，得1.5分。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5.充分利用自然通风，得1分。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6.使用节水型器具，采取有效节水管理措施，得2.5分。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绿色采购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实行绿色采购，使用节能环保产品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1.加大绿色采购力度，带头采购更多节能、节水、环保、再生等绿色产品，得3分。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2.更新公务用车优先采购新能源汽车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绿色出行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推动绿色出行，强化公务用车管理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1.鼓励干部职工践行“135”等低碳出行方式，得3分。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2.实行公务用车单车油耗核算，得3分。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实行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生活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垃圾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分类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源头减量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推动生活垃圾从源头减量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1.开展“光盘行动”、旧物再利用等生活垃圾源头减量化措施、活动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2.停止使用不可降解一次性塑料制品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3.限制使用一次性办公用品，得3.5分。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分类投放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按标准配备生活垃圾分类容器，引导干部职工分类投放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1.按生活垃圾分类标准合理配置垃圾分类容器设施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2.干部职工分类投放生活垃圾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3.垃圾集中投放点张贴垃圾分类投放指南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分类收运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 w:eastAsiaTheme="minorEastAsia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按规定对生活垃圾进行分类收运和处置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1.有害垃圾单独存放，与具备处理资质的企业签订收运处置协议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2.可回收物统一回收，与具备回收资质的企业签订收运处置协议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3.餐厨垃圾按国家及属地要求规范收运处置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4.建立垃圾分类清运台帐,定期公示垃圾清运量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开展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宣传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教育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宣传实践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开展</w:t>
            </w:r>
            <w:r>
              <w:rPr>
                <w:rFonts w:hint="eastAsia" w:ascii="宋体" w:hAnsi="宋体" w:cs="宋体"/>
                <w:lang w:eastAsia="zh-CN"/>
              </w:rPr>
              <w:t>多种形式</w:t>
            </w:r>
            <w:r>
              <w:rPr>
                <w:rFonts w:hint="eastAsia" w:ascii="宋体" w:hAnsi="宋体" w:cs="宋体"/>
              </w:rPr>
              <w:t>节约能源资源宣传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1.结合全国节能宣传周、全国低碳日、世界水日、中国水周等活动</w:t>
            </w:r>
            <w:r>
              <w:rPr>
                <w:rFonts w:hint="eastAsia" w:ascii="宋体" w:hAnsi="宋体" w:cs="宋体"/>
                <w:lang w:eastAsia="zh-CN"/>
              </w:rPr>
              <w:t>，组织开展形式多样的宣传实践活动，开展</w:t>
            </w:r>
            <w:r>
              <w:rPr>
                <w:rFonts w:hint="eastAsia" w:ascii="宋体" w:hAnsi="宋体" w:cs="宋体"/>
                <w:lang w:val="en-US" w:eastAsia="zh-CN"/>
              </w:rPr>
              <w:t>1项活动得2分，累计最高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2.张贴设备节电、随手关灯、节约用水、减少使用电梯、空调温度设定、垃圾分类投放等提醒标识，有1类标识得2分，累计最高得4分。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3.在新闻媒体或主管部门宣传平台报道本单位节约能源资源经验做法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得</w:t>
            </w:r>
            <w:r>
              <w:rPr>
                <w:rFonts w:hint="eastAsia" w:ascii="宋体" w:hAnsi="宋体" w:cs="Times New Roman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</w:t>
            </w:r>
            <w:r>
              <w:rPr>
                <w:rFonts w:hint="eastAsia" w:ascii="宋体" w:hAnsi="宋体" w:cs="宋体"/>
                <w:lang w:val="en-US" w:eastAsia="zh-CN"/>
              </w:rPr>
              <w:t>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教育培训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lang w:eastAsia="zh-CN"/>
              </w:rPr>
              <w:t>分）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组织</w:t>
            </w:r>
            <w:r>
              <w:rPr>
                <w:rFonts w:hint="eastAsia" w:ascii="宋体" w:hAnsi="宋体" w:cs="宋体"/>
              </w:rPr>
              <w:t>对能源管理和运行人员</w:t>
            </w:r>
            <w:r>
              <w:rPr>
                <w:rFonts w:hint="eastAsia" w:ascii="宋体" w:hAnsi="宋体" w:cs="宋体"/>
                <w:lang w:eastAsia="zh-CN"/>
              </w:rPr>
              <w:t>的</w:t>
            </w:r>
            <w:r>
              <w:rPr>
                <w:rFonts w:hint="eastAsia" w:ascii="宋体" w:hAnsi="宋体" w:cs="宋体"/>
              </w:rPr>
              <w:t>节能培训</w:t>
            </w: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1.将绿色发展、节能节水、垃圾分类等内容纳入干部职工培训体系，得3分。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7"/>
              <w:ind w:left="218" w:leftChars="0" w:hanging="218" w:hangingChars="104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2.每年举办面向干部职工的节能低碳等生态文明建设知识讲座、能源管理与运行岗位培训等教育培训活动，得3分。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  分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94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自评总得分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kern w:val="0"/>
          <w:sz w:val="16"/>
          <w:szCs w:val="16"/>
          <w:lang w:eastAsia="zh-CN"/>
        </w:rPr>
      </w:pPr>
    </w:p>
    <w:sectPr>
      <w:footerReference r:id="rId3" w:type="default"/>
      <w:pgSz w:w="16838" w:h="11906" w:orient="landscape"/>
      <w:pgMar w:top="1689" w:right="1440" w:bottom="1689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912C7"/>
    <w:rsid w:val="00A87996"/>
    <w:rsid w:val="00B110C4"/>
    <w:rsid w:val="00F108A7"/>
    <w:rsid w:val="01677E5E"/>
    <w:rsid w:val="019E5FD3"/>
    <w:rsid w:val="01C37EF0"/>
    <w:rsid w:val="0204669B"/>
    <w:rsid w:val="036670CC"/>
    <w:rsid w:val="049F721B"/>
    <w:rsid w:val="054C0011"/>
    <w:rsid w:val="055A0568"/>
    <w:rsid w:val="06791E94"/>
    <w:rsid w:val="082E5E37"/>
    <w:rsid w:val="0838427F"/>
    <w:rsid w:val="08692CF7"/>
    <w:rsid w:val="088D4D7F"/>
    <w:rsid w:val="09102327"/>
    <w:rsid w:val="09172CF3"/>
    <w:rsid w:val="09D34559"/>
    <w:rsid w:val="0B16419E"/>
    <w:rsid w:val="0BC97B11"/>
    <w:rsid w:val="0BEF07E7"/>
    <w:rsid w:val="0C2215CD"/>
    <w:rsid w:val="0C4000BA"/>
    <w:rsid w:val="0DF83E4F"/>
    <w:rsid w:val="0E3C63C0"/>
    <w:rsid w:val="0E8D203F"/>
    <w:rsid w:val="0F5132C7"/>
    <w:rsid w:val="0F8C2403"/>
    <w:rsid w:val="10546791"/>
    <w:rsid w:val="110324FF"/>
    <w:rsid w:val="11C441A5"/>
    <w:rsid w:val="12052029"/>
    <w:rsid w:val="12453DB9"/>
    <w:rsid w:val="128119DD"/>
    <w:rsid w:val="12A20D3E"/>
    <w:rsid w:val="131669D2"/>
    <w:rsid w:val="14A34660"/>
    <w:rsid w:val="14AA0388"/>
    <w:rsid w:val="14C91565"/>
    <w:rsid w:val="14D02949"/>
    <w:rsid w:val="15853D0C"/>
    <w:rsid w:val="158E46BC"/>
    <w:rsid w:val="163869FF"/>
    <w:rsid w:val="16B62C12"/>
    <w:rsid w:val="16CC1B99"/>
    <w:rsid w:val="172869E1"/>
    <w:rsid w:val="174D76EE"/>
    <w:rsid w:val="181425EB"/>
    <w:rsid w:val="18B2752B"/>
    <w:rsid w:val="193D7903"/>
    <w:rsid w:val="19A05D6A"/>
    <w:rsid w:val="1A363915"/>
    <w:rsid w:val="1A473E5A"/>
    <w:rsid w:val="1A676A19"/>
    <w:rsid w:val="1A8A2979"/>
    <w:rsid w:val="1B1C1851"/>
    <w:rsid w:val="1B253642"/>
    <w:rsid w:val="1B2651D3"/>
    <w:rsid w:val="1B3A644B"/>
    <w:rsid w:val="1BAA50E3"/>
    <w:rsid w:val="1C195D7D"/>
    <w:rsid w:val="1CC244F4"/>
    <w:rsid w:val="1DBA2D3A"/>
    <w:rsid w:val="1DCD79C1"/>
    <w:rsid w:val="1E6636C6"/>
    <w:rsid w:val="1EF90980"/>
    <w:rsid w:val="1F961CDA"/>
    <w:rsid w:val="202B53E4"/>
    <w:rsid w:val="203B63C2"/>
    <w:rsid w:val="20534096"/>
    <w:rsid w:val="20BE2728"/>
    <w:rsid w:val="22020D34"/>
    <w:rsid w:val="222862D8"/>
    <w:rsid w:val="22672E14"/>
    <w:rsid w:val="22C33999"/>
    <w:rsid w:val="23996F87"/>
    <w:rsid w:val="23AF77C4"/>
    <w:rsid w:val="23C161B3"/>
    <w:rsid w:val="241C2E79"/>
    <w:rsid w:val="24A40ADD"/>
    <w:rsid w:val="25056FCA"/>
    <w:rsid w:val="26002407"/>
    <w:rsid w:val="268A5C61"/>
    <w:rsid w:val="26FB46C2"/>
    <w:rsid w:val="277E71A0"/>
    <w:rsid w:val="27A46320"/>
    <w:rsid w:val="280218D0"/>
    <w:rsid w:val="28EC689A"/>
    <w:rsid w:val="2A6713BF"/>
    <w:rsid w:val="2A6A04DB"/>
    <w:rsid w:val="2B0545E4"/>
    <w:rsid w:val="2B6C4BE8"/>
    <w:rsid w:val="2BCA1548"/>
    <w:rsid w:val="2BD7230F"/>
    <w:rsid w:val="2C1218B3"/>
    <w:rsid w:val="2C6635A5"/>
    <w:rsid w:val="2D632991"/>
    <w:rsid w:val="2D6357A6"/>
    <w:rsid w:val="2D795CBE"/>
    <w:rsid w:val="2DFD62E2"/>
    <w:rsid w:val="2E2730C1"/>
    <w:rsid w:val="2F0368D6"/>
    <w:rsid w:val="2F295E00"/>
    <w:rsid w:val="2F905592"/>
    <w:rsid w:val="2F94375D"/>
    <w:rsid w:val="2FDA2492"/>
    <w:rsid w:val="2FE96747"/>
    <w:rsid w:val="30775BA5"/>
    <w:rsid w:val="31256761"/>
    <w:rsid w:val="313B4E30"/>
    <w:rsid w:val="31404A0F"/>
    <w:rsid w:val="320F34FD"/>
    <w:rsid w:val="32475122"/>
    <w:rsid w:val="338B1BA8"/>
    <w:rsid w:val="33E65988"/>
    <w:rsid w:val="347551B1"/>
    <w:rsid w:val="34E3336E"/>
    <w:rsid w:val="35FB69F0"/>
    <w:rsid w:val="36072888"/>
    <w:rsid w:val="362D5FF8"/>
    <w:rsid w:val="36473F71"/>
    <w:rsid w:val="368371CD"/>
    <w:rsid w:val="37B13E8D"/>
    <w:rsid w:val="37F05E4B"/>
    <w:rsid w:val="384177F9"/>
    <w:rsid w:val="38633318"/>
    <w:rsid w:val="396D0FE6"/>
    <w:rsid w:val="397912C7"/>
    <w:rsid w:val="3A010AC3"/>
    <w:rsid w:val="3A375270"/>
    <w:rsid w:val="3B9C6C98"/>
    <w:rsid w:val="3BF450C1"/>
    <w:rsid w:val="3C10600E"/>
    <w:rsid w:val="3C1D6560"/>
    <w:rsid w:val="3F7E6B63"/>
    <w:rsid w:val="3FB83D71"/>
    <w:rsid w:val="400E0717"/>
    <w:rsid w:val="410D0D68"/>
    <w:rsid w:val="41347DD1"/>
    <w:rsid w:val="41866F39"/>
    <w:rsid w:val="41CF1FED"/>
    <w:rsid w:val="41F23194"/>
    <w:rsid w:val="420726D0"/>
    <w:rsid w:val="44791128"/>
    <w:rsid w:val="46291F66"/>
    <w:rsid w:val="46F14225"/>
    <w:rsid w:val="4761680B"/>
    <w:rsid w:val="476C3814"/>
    <w:rsid w:val="4798680D"/>
    <w:rsid w:val="4977540E"/>
    <w:rsid w:val="49EF77B7"/>
    <w:rsid w:val="4A07162F"/>
    <w:rsid w:val="4AA4401F"/>
    <w:rsid w:val="4AB12AA9"/>
    <w:rsid w:val="4B3B4C84"/>
    <w:rsid w:val="4C135EF4"/>
    <w:rsid w:val="4CBC2B13"/>
    <w:rsid w:val="4CD16005"/>
    <w:rsid w:val="4D0E1998"/>
    <w:rsid w:val="4D136EAA"/>
    <w:rsid w:val="4DBA32F9"/>
    <w:rsid w:val="4DE741EF"/>
    <w:rsid w:val="4E2C472B"/>
    <w:rsid w:val="4E642CE5"/>
    <w:rsid w:val="4E9E4DA2"/>
    <w:rsid w:val="4FF34B10"/>
    <w:rsid w:val="505F308A"/>
    <w:rsid w:val="507C4E2F"/>
    <w:rsid w:val="50FF7C1B"/>
    <w:rsid w:val="519932A3"/>
    <w:rsid w:val="51E535D9"/>
    <w:rsid w:val="51F744C8"/>
    <w:rsid w:val="5254702F"/>
    <w:rsid w:val="53BB5A74"/>
    <w:rsid w:val="54B870E1"/>
    <w:rsid w:val="54C72F78"/>
    <w:rsid w:val="54DA4FBD"/>
    <w:rsid w:val="54DF2FDB"/>
    <w:rsid w:val="55E30691"/>
    <w:rsid w:val="56884819"/>
    <w:rsid w:val="569139F2"/>
    <w:rsid w:val="56F82C55"/>
    <w:rsid w:val="57AF4A55"/>
    <w:rsid w:val="57F65347"/>
    <w:rsid w:val="5825630A"/>
    <w:rsid w:val="582E30B9"/>
    <w:rsid w:val="584D3085"/>
    <w:rsid w:val="59245767"/>
    <w:rsid w:val="5A0A1105"/>
    <w:rsid w:val="5A800750"/>
    <w:rsid w:val="5AD5327E"/>
    <w:rsid w:val="5B870DE1"/>
    <w:rsid w:val="5CC840D4"/>
    <w:rsid w:val="5CEC6D24"/>
    <w:rsid w:val="5D2B2941"/>
    <w:rsid w:val="5D5B23D9"/>
    <w:rsid w:val="5D5C1CF2"/>
    <w:rsid w:val="5DB415A9"/>
    <w:rsid w:val="5E577828"/>
    <w:rsid w:val="5F43494D"/>
    <w:rsid w:val="5FA06633"/>
    <w:rsid w:val="5FEA000C"/>
    <w:rsid w:val="5FF54346"/>
    <w:rsid w:val="601248A3"/>
    <w:rsid w:val="60202122"/>
    <w:rsid w:val="608824EB"/>
    <w:rsid w:val="61274229"/>
    <w:rsid w:val="61510608"/>
    <w:rsid w:val="61666B70"/>
    <w:rsid w:val="6218253E"/>
    <w:rsid w:val="62491A13"/>
    <w:rsid w:val="62AF7D2F"/>
    <w:rsid w:val="63637C1F"/>
    <w:rsid w:val="64B35E16"/>
    <w:rsid w:val="652C09EC"/>
    <w:rsid w:val="6555523D"/>
    <w:rsid w:val="65705D92"/>
    <w:rsid w:val="660671C2"/>
    <w:rsid w:val="66767DD4"/>
    <w:rsid w:val="67CD4E88"/>
    <w:rsid w:val="68434B8B"/>
    <w:rsid w:val="68973E81"/>
    <w:rsid w:val="68BC49AB"/>
    <w:rsid w:val="6B2A18F4"/>
    <w:rsid w:val="6B4122FD"/>
    <w:rsid w:val="6B534D0A"/>
    <w:rsid w:val="6BC84660"/>
    <w:rsid w:val="6C1755F1"/>
    <w:rsid w:val="6C740F0A"/>
    <w:rsid w:val="6C9462C1"/>
    <w:rsid w:val="6C9B4567"/>
    <w:rsid w:val="6E3E43AD"/>
    <w:rsid w:val="6E4619A5"/>
    <w:rsid w:val="6E6B3861"/>
    <w:rsid w:val="6F1E132D"/>
    <w:rsid w:val="6FAA21AF"/>
    <w:rsid w:val="70160286"/>
    <w:rsid w:val="706E08B8"/>
    <w:rsid w:val="707410CF"/>
    <w:rsid w:val="716634E1"/>
    <w:rsid w:val="71F12219"/>
    <w:rsid w:val="730C4932"/>
    <w:rsid w:val="73445B98"/>
    <w:rsid w:val="737C3D6E"/>
    <w:rsid w:val="74D335F0"/>
    <w:rsid w:val="75FA112B"/>
    <w:rsid w:val="762B37F8"/>
    <w:rsid w:val="7642300D"/>
    <w:rsid w:val="789D668F"/>
    <w:rsid w:val="78A903B0"/>
    <w:rsid w:val="79201F10"/>
    <w:rsid w:val="7A44196C"/>
    <w:rsid w:val="7A543A6A"/>
    <w:rsid w:val="7AA57E2F"/>
    <w:rsid w:val="7AD65AF5"/>
    <w:rsid w:val="7B2D2778"/>
    <w:rsid w:val="7BA73B24"/>
    <w:rsid w:val="7CEF71E5"/>
    <w:rsid w:val="7D387AE5"/>
    <w:rsid w:val="7DFD49BB"/>
    <w:rsid w:val="7EB0109A"/>
    <w:rsid w:val="7F9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msoins"/>
    <w:basedOn w:val="4"/>
    <w:qFormat/>
    <w:uiPriority w:val="0"/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2020-02-04T01:26:00Z</dcterms:created>
  <dc:creator>Administrator</dc:creator>
  <cp:lastModifiedBy>Administrator</cp:lastModifiedBy>
  <cp:lastPrinted>2020-03-24T03:11:00Z</cp:lastPrinted>
  <dcterms:modified xsi:type="dcterms:W3CDTF">2020-04-03T02:03:46Z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